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2B6" w:rsidRPr="007870D5" w:rsidRDefault="00D402B6" w:rsidP="00D402B6">
      <w:pPr>
        <w:jc w:val="center"/>
        <w:rPr>
          <w:b/>
        </w:rPr>
      </w:pPr>
      <w:r w:rsidRPr="007870D5">
        <w:rPr>
          <w:b/>
        </w:rPr>
        <w:t>IMPORTANT NOTE</w:t>
      </w:r>
      <w:r w:rsidR="00C64C37" w:rsidRPr="007870D5">
        <w:rPr>
          <w:b/>
        </w:rPr>
        <w:t>S</w:t>
      </w:r>
      <w:r w:rsidRPr="007870D5">
        <w:rPr>
          <w:b/>
        </w:rPr>
        <w:t>:</w:t>
      </w:r>
    </w:p>
    <w:p w:rsidR="00D402B6" w:rsidRPr="007870D5" w:rsidRDefault="00D402B6" w:rsidP="00D402B6">
      <w:pPr>
        <w:jc w:val="center"/>
      </w:pPr>
    </w:p>
    <w:p w:rsidR="00D402B6" w:rsidRPr="007870D5" w:rsidRDefault="00D402B6" w:rsidP="00D402B6">
      <w:r w:rsidRPr="007870D5">
        <w:t xml:space="preserve">See Excel workbook </w:t>
      </w:r>
      <w:r w:rsidR="00731A3C">
        <w:t>[</w:t>
      </w:r>
      <w:r w:rsidRPr="007870D5">
        <w:t>LAICPMS session</w:t>
      </w:r>
      <w:proofErr w:type="gramStart"/>
      <w:r w:rsidR="00731A3C">
        <w:t>]_</w:t>
      </w:r>
      <w:proofErr w:type="gramEnd"/>
      <w:r w:rsidR="00731A3C">
        <w:t>Session.xlsm</w:t>
      </w:r>
      <w:r w:rsidRPr="007870D5">
        <w:t xml:space="preserve"> for the following items:</w:t>
      </w:r>
    </w:p>
    <w:p w:rsidR="00D402B6" w:rsidRPr="007870D5" w:rsidRDefault="00D402B6" w:rsidP="00D402B6"/>
    <w:p w:rsidR="00D402B6" w:rsidRPr="007870D5" w:rsidRDefault="00D402B6" w:rsidP="00D402B6">
      <w:r w:rsidRPr="007870D5">
        <w:t>Tables:  worksheet “Tables”</w:t>
      </w:r>
    </w:p>
    <w:p w:rsidR="00D402B6" w:rsidRPr="007870D5" w:rsidRDefault="00D402B6" w:rsidP="00D402B6">
      <w:r w:rsidRPr="007870D5">
        <w:t>Figures:  worksheet “Figures”</w:t>
      </w:r>
    </w:p>
    <w:p w:rsidR="00C64C37" w:rsidRPr="007870D5" w:rsidRDefault="00C64C37" w:rsidP="00D402B6"/>
    <w:p w:rsidR="00C64C37" w:rsidRDefault="00C64C37" w:rsidP="00D402B6">
      <w:r w:rsidRPr="007870D5">
        <w:t xml:space="preserve">This document is written generally for AFT, ZFT, and </w:t>
      </w:r>
      <w:proofErr w:type="gramStart"/>
      <w:r w:rsidRPr="007870D5">
        <w:t>Ap</w:t>
      </w:r>
      <w:proofErr w:type="gramEnd"/>
      <w:r w:rsidRPr="007870D5">
        <w:t xml:space="preserve"> and Zrn U-Pb and can be modified to conform to the needs of a particular LA-ICP-MS session.</w:t>
      </w:r>
    </w:p>
    <w:p w:rsidR="00FC7907" w:rsidRDefault="00FC7907" w:rsidP="00D402B6"/>
    <w:p w:rsidR="007B066D" w:rsidRPr="007B066D" w:rsidRDefault="00FC7907" w:rsidP="007B066D">
      <w:pPr>
        <w:jc w:val="center"/>
        <w:rPr>
          <w:b/>
        </w:rPr>
      </w:pPr>
      <w:r w:rsidRPr="007B066D">
        <w:rPr>
          <w:b/>
        </w:rPr>
        <w:t>A2Z</w:t>
      </w:r>
      <w:r w:rsidR="007B066D" w:rsidRPr="007B066D">
        <w:rPr>
          <w:b/>
        </w:rPr>
        <w:t xml:space="preserve"> </w:t>
      </w:r>
      <w:r w:rsidR="00382360">
        <w:rPr>
          <w:b/>
        </w:rPr>
        <w:t>C</w:t>
      </w:r>
      <w:r w:rsidR="007B066D" w:rsidRPr="007B066D">
        <w:rPr>
          <w:b/>
        </w:rPr>
        <w:t>ommentary:</w:t>
      </w:r>
    </w:p>
    <w:p w:rsidR="007B066D" w:rsidRDefault="007B066D" w:rsidP="00D402B6"/>
    <w:p w:rsidR="00FC7907" w:rsidRDefault="00731A3C" w:rsidP="00D402B6">
      <w:r>
        <w:t>Herein is provided</w:t>
      </w:r>
      <w:r w:rsidR="00FC7907">
        <w:t xml:space="preserve"> a </w:t>
      </w:r>
      <w:r w:rsidR="007B066D">
        <w:t xml:space="preserve">thorough description of the data we produced </w:t>
      </w:r>
      <w:r w:rsidR="00FC7907">
        <w:t xml:space="preserve">and our means of processing those data. </w:t>
      </w:r>
      <w:r>
        <w:t xml:space="preserve">Should the end user perceive or find </w:t>
      </w:r>
      <w:r w:rsidR="00FC7907">
        <w:t xml:space="preserve">these data noisy or the </w:t>
      </w:r>
      <w:r w:rsidR="007B066D">
        <w:t xml:space="preserve">processing </w:t>
      </w:r>
      <w:r w:rsidR="00FC7907">
        <w:t xml:space="preserve">methods </w:t>
      </w:r>
      <w:r>
        <w:t>less than optimal</w:t>
      </w:r>
      <w:r w:rsidR="00FC7907">
        <w:t xml:space="preserve">, A2Z welcomes direct, constructive critique and ideas aimed at future improvements. </w:t>
      </w:r>
    </w:p>
    <w:p w:rsidR="00FC7907" w:rsidRDefault="00FC7907" w:rsidP="00D402B6"/>
    <w:p w:rsidR="00731A3C" w:rsidRDefault="00731A3C" w:rsidP="00D402B6">
      <w:r>
        <w:rPr>
          <w:b/>
        </w:rPr>
        <w:t>N</w:t>
      </w:r>
      <w:r w:rsidR="00FC7907" w:rsidRPr="00731A3C">
        <w:rPr>
          <w:b/>
        </w:rPr>
        <w:t xml:space="preserve">o data have been altered or </w:t>
      </w:r>
      <w:r w:rsidR="00FC7907" w:rsidRPr="0060095E">
        <w:rPr>
          <w:b/>
        </w:rPr>
        <w:t xml:space="preserve">removed to artificially improve the </w:t>
      </w:r>
      <w:r w:rsidRPr="0060095E">
        <w:rPr>
          <w:b/>
        </w:rPr>
        <w:t>appearance of the data</w:t>
      </w:r>
      <w:r w:rsidR="00FC7907">
        <w:t xml:space="preserve"> pres</w:t>
      </w:r>
      <w:r w:rsidR="007B066D">
        <w:t xml:space="preserve">ented here. </w:t>
      </w:r>
      <w:r>
        <w:t xml:space="preserve">Most outliers </w:t>
      </w:r>
      <w:r w:rsidR="0060095E">
        <w:t>have simple explanations</w:t>
      </w:r>
      <w:r>
        <w:t xml:space="preserve"> (e.g., a grain from one standard may be mistakenly assumed </w:t>
      </w:r>
      <w:r w:rsidR="00C548B7">
        <w:t xml:space="preserve">from another; our </w:t>
      </w:r>
      <w:r>
        <w:t>reliance on robust median values during data smoothing render such mistakes harmless</w:t>
      </w:r>
      <w:r w:rsidR="0060095E">
        <w:t>; also, sufficient age dating and chemistry data are available to understand such an outlier</w:t>
      </w:r>
      <w:r>
        <w:t xml:space="preserve">); some outliers contain useful information that allow us to perceive, comprehend, and </w:t>
      </w:r>
      <w:r w:rsidR="00C548B7">
        <w:t>develop</w:t>
      </w:r>
      <w:r>
        <w:t xml:space="preserve"> the nex</w:t>
      </w:r>
      <w:r w:rsidR="0060095E">
        <w:t>t innovation. As such, we simply want to see the data as they are and we share that view with the end user.</w:t>
      </w:r>
    </w:p>
    <w:p w:rsidR="00731A3C" w:rsidRDefault="00731A3C" w:rsidP="00D402B6"/>
    <w:p w:rsidR="00731A3C" w:rsidRPr="007870D5" w:rsidRDefault="00731A3C" w:rsidP="00D402B6"/>
    <w:p w:rsidR="00D402B6" w:rsidRPr="007870D5" w:rsidRDefault="00D402B6"/>
    <w:p w:rsidR="00D402B6" w:rsidRPr="007870D5" w:rsidRDefault="00D402B6"/>
    <w:p w:rsidR="00D402B6" w:rsidRPr="007870D5" w:rsidRDefault="00D402B6">
      <w:r w:rsidRPr="007870D5">
        <w:br w:type="page"/>
      </w:r>
    </w:p>
    <w:p w:rsidR="00EF7BE8" w:rsidRPr="007870D5" w:rsidRDefault="00EF7BE8" w:rsidP="00EF7BE8">
      <w:pPr>
        <w:jc w:val="center"/>
        <w:rPr>
          <w:b/>
        </w:rPr>
      </w:pPr>
      <w:r w:rsidRPr="007870D5">
        <w:rPr>
          <w:b/>
        </w:rPr>
        <w:lastRenderedPageBreak/>
        <w:t>SUMMARY VERSION</w:t>
      </w:r>
    </w:p>
    <w:p w:rsidR="00EF7BE8" w:rsidRPr="007870D5" w:rsidRDefault="00EF7BE8" w:rsidP="00EF7BE8">
      <w:pPr>
        <w:jc w:val="center"/>
        <w:rPr>
          <w:b/>
        </w:rPr>
      </w:pPr>
    </w:p>
    <w:p w:rsidR="00EF7BE8" w:rsidRPr="007870D5" w:rsidRDefault="00EF7BE8" w:rsidP="00EF7BE8">
      <w:pPr>
        <w:jc w:val="center"/>
        <w:rPr>
          <w:b/>
        </w:rPr>
      </w:pPr>
      <w:r w:rsidRPr="007870D5">
        <w:rPr>
          <w:b/>
        </w:rPr>
        <w:t>Combined Fission Track and UPb Dating of Apatite</w:t>
      </w:r>
      <w:r w:rsidR="006D63D9" w:rsidRPr="007870D5">
        <w:rPr>
          <w:b/>
        </w:rPr>
        <w:t xml:space="preserve"> </w:t>
      </w:r>
      <w:r w:rsidR="00602ADB" w:rsidRPr="007870D5">
        <w:rPr>
          <w:b/>
        </w:rPr>
        <w:t>and</w:t>
      </w:r>
      <w:r w:rsidR="006D63D9" w:rsidRPr="007870D5">
        <w:rPr>
          <w:b/>
        </w:rPr>
        <w:t xml:space="preserve"> Zircon</w:t>
      </w:r>
      <w:r w:rsidRPr="007870D5">
        <w:rPr>
          <w:b/>
        </w:rPr>
        <w:t xml:space="preserve"> by LA-ICP-MS</w:t>
      </w:r>
    </w:p>
    <w:p w:rsidR="00EF7BE8" w:rsidRPr="007870D5" w:rsidRDefault="00EF7BE8" w:rsidP="00EF7BE8">
      <w:pPr>
        <w:jc w:val="center"/>
      </w:pPr>
    </w:p>
    <w:p w:rsidR="00EF7BE8" w:rsidRPr="007870D5" w:rsidRDefault="00EF7BE8" w:rsidP="00EF7BE8">
      <w:pPr>
        <w:jc w:val="center"/>
      </w:pPr>
      <w:r w:rsidRPr="007870D5">
        <w:t>Raymond A. Donelick</w:t>
      </w:r>
    </w:p>
    <w:p w:rsidR="00EF7BE8" w:rsidRPr="007870D5" w:rsidRDefault="00EF7BE8" w:rsidP="00EF7BE8">
      <w:pPr>
        <w:jc w:val="center"/>
      </w:pPr>
      <w:proofErr w:type="gramStart"/>
      <w:r w:rsidRPr="007870D5">
        <w:t>Apatite to Zircon, Inc.</w:t>
      </w:r>
      <w:proofErr w:type="gramEnd"/>
    </w:p>
    <w:p w:rsidR="00EF7BE8" w:rsidRPr="007870D5" w:rsidRDefault="00EF7BE8" w:rsidP="00EF7BE8">
      <w:pPr>
        <w:jc w:val="center"/>
      </w:pPr>
      <w:r w:rsidRPr="007870D5">
        <w:t>1075 Matson Road</w:t>
      </w:r>
    </w:p>
    <w:p w:rsidR="00EF7BE8" w:rsidRPr="007870D5" w:rsidRDefault="00EF7BE8" w:rsidP="00EF7BE8">
      <w:pPr>
        <w:jc w:val="center"/>
      </w:pPr>
      <w:r w:rsidRPr="007870D5">
        <w:t>Viola, Idaho 83872-9709 U.S.A.</w:t>
      </w:r>
    </w:p>
    <w:p w:rsidR="00EF7BE8" w:rsidRPr="007870D5" w:rsidRDefault="00EF7BE8" w:rsidP="00EF7BE8">
      <w:pPr>
        <w:jc w:val="center"/>
      </w:pPr>
      <w:proofErr w:type="gramStart"/>
      <w:r w:rsidRPr="007870D5">
        <w:t>email</w:t>
      </w:r>
      <w:proofErr w:type="gramEnd"/>
      <w:r w:rsidRPr="007870D5">
        <w:t xml:space="preserve">: </w:t>
      </w:r>
      <w:hyperlink r:id="rId6" w:history="1">
        <w:r w:rsidRPr="007870D5">
          <w:rPr>
            <w:rStyle w:val="Hyperlink"/>
          </w:rPr>
          <w:t>donelick@apatite.com</w:t>
        </w:r>
      </w:hyperlink>
    </w:p>
    <w:p w:rsidR="00EF7BE8" w:rsidRPr="007870D5" w:rsidRDefault="00EF7BE8" w:rsidP="00EF7BE8">
      <w:pPr>
        <w:jc w:val="center"/>
      </w:pPr>
    </w:p>
    <w:p w:rsidR="00EF7BE8" w:rsidRDefault="00EF7BE8" w:rsidP="00EF7BE8">
      <w:pPr>
        <w:jc w:val="center"/>
      </w:pPr>
      <w:proofErr w:type="gramStart"/>
      <w:r w:rsidRPr="007870D5">
        <w:t>© 2012-2013.</w:t>
      </w:r>
      <w:proofErr w:type="gramEnd"/>
      <w:r w:rsidRPr="007870D5">
        <w:t xml:space="preserve"> </w:t>
      </w:r>
      <w:proofErr w:type="gramStart"/>
      <w:r w:rsidRPr="007870D5">
        <w:t>Apatite to Zircon, Inc.</w:t>
      </w:r>
      <w:proofErr w:type="gramEnd"/>
      <w:r w:rsidRPr="007870D5">
        <w:t xml:space="preserve"> All rights reserved.</w:t>
      </w:r>
    </w:p>
    <w:p w:rsidR="00382360" w:rsidRPr="007870D5" w:rsidRDefault="00382360" w:rsidP="00EF7BE8">
      <w:pPr>
        <w:jc w:val="center"/>
      </w:pPr>
      <w:proofErr w:type="gramStart"/>
      <w:r>
        <w:t>Distribution by written permission only.</w:t>
      </w:r>
      <w:proofErr w:type="gramEnd"/>
    </w:p>
    <w:p w:rsidR="00EF7BE8" w:rsidRPr="007870D5" w:rsidRDefault="00EF7BE8" w:rsidP="00EF7BE8"/>
    <w:p w:rsidR="00EF7BE8" w:rsidRPr="007870D5" w:rsidRDefault="00EF7BE8" w:rsidP="00EF7BE8">
      <w:pPr>
        <w:rPr>
          <w:b/>
        </w:rPr>
      </w:pPr>
      <w:r w:rsidRPr="007870D5">
        <w:rPr>
          <w:b/>
        </w:rPr>
        <w:t>General</w:t>
      </w:r>
    </w:p>
    <w:p w:rsidR="00EF7BE8" w:rsidRPr="007870D5" w:rsidRDefault="00EF7BE8" w:rsidP="00EF7BE8">
      <w:pPr>
        <w:ind w:firstLine="720"/>
      </w:pPr>
    </w:p>
    <w:p w:rsidR="00EF7BE8" w:rsidRPr="007870D5" w:rsidRDefault="00B34F49" w:rsidP="00EF7BE8">
      <w:pPr>
        <w:ind w:firstLine="720"/>
      </w:pPr>
      <w:r w:rsidRPr="007870D5">
        <w:t>A</w:t>
      </w:r>
      <w:r w:rsidR="00EF7BE8" w:rsidRPr="007870D5">
        <w:t xml:space="preserve">n approach to apatite fission track (AFT) </w:t>
      </w:r>
      <w:r w:rsidR="006D63D9" w:rsidRPr="007870D5">
        <w:t xml:space="preserve">and zircon fission track (ZFT) </w:t>
      </w:r>
      <w:r w:rsidR="00EF7BE8" w:rsidRPr="007870D5">
        <w:t xml:space="preserve">analysis </w:t>
      </w:r>
      <w:r w:rsidRPr="007870D5">
        <w:t xml:space="preserve">is presented here </w:t>
      </w:r>
      <w:r w:rsidR="00EF7BE8" w:rsidRPr="007870D5">
        <w:t>that obtains</w:t>
      </w:r>
      <w:r w:rsidR="006D63D9" w:rsidRPr="007870D5">
        <w:t xml:space="preserve"> and utilizes LA-ICP-MS-derived UPb</w:t>
      </w:r>
      <w:r w:rsidR="00EF7BE8" w:rsidRPr="007870D5">
        <w:t xml:space="preserve"> ages and chemical composition data for AFT </w:t>
      </w:r>
      <w:r w:rsidR="006D63D9" w:rsidRPr="007870D5">
        <w:t xml:space="preserve">and ZFT </w:t>
      </w:r>
      <w:r w:rsidR="00EF7BE8" w:rsidRPr="007870D5">
        <w:t>age and AFT length grains</w:t>
      </w:r>
      <w:r w:rsidR="00A54C73" w:rsidRPr="007870D5">
        <w:t xml:space="preserve"> (</w:t>
      </w:r>
      <w:r w:rsidR="006D63D9" w:rsidRPr="007870D5">
        <w:t xml:space="preserve">e.g., </w:t>
      </w:r>
      <w:r w:rsidR="00A54C73" w:rsidRPr="007870D5">
        <w:t>Chew and Donelick, 2012).</w:t>
      </w:r>
      <w:r w:rsidR="00EF7BE8" w:rsidRPr="007870D5">
        <w:t xml:space="preserve"> </w:t>
      </w:r>
    </w:p>
    <w:p w:rsidR="00EF7BE8" w:rsidRPr="007870D5" w:rsidRDefault="00EF7BE8" w:rsidP="00EF7BE8">
      <w:pPr>
        <w:ind w:firstLine="720"/>
      </w:pPr>
    </w:p>
    <w:p w:rsidR="00EF7BE8" w:rsidRPr="007870D5" w:rsidRDefault="00EF7BE8" w:rsidP="00EF7BE8">
      <w:pPr>
        <w:rPr>
          <w:b/>
        </w:rPr>
      </w:pPr>
      <w:r w:rsidRPr="007870D5">
        <w:rPr>
          <w:b/>
        </w:rPr>
        <w:t>AFT</w:t>
      </w:r>
      <w:r w:rsidR="006D63D9" w:rsidRPr="007870D5">
        <w:rPr>
          <w:b/>
        </w:rPr>
        <w:t>, ZFT,</w:t>
      </w:r>
      <w:r w:rsidRPr="007870D5">
        <w:rPr>
          <w:b/>
        </w:rPr>
        <w:t xml:space="preserve"> and UPb Methodology</w:t>
      </w:r>
    </w:p>
    <w:p w:rsidR="00EF7BE8" w:rsidRPr="007870D5" w:rsidRDefault="00EF7BE8" w:rsidP="00EF7BE8"/>
    <w:p w:rsidR="00EF7BE8" w:rsidRPr="007870D5" w:rsidRDefault="00EF7BE8" w:rsidP="00EF7BE8">
      <w:pPr>
        <w:rPr>
          <w:i/>
        </w:rPr>
      </w:pPr>
      <w:r w:rsidRPr="007870D5">
        <w:rPr>
          <w:i/>
        </w:rPr>
        <w:t xml:space="preserve">Sample Preparation </w:t>
      </w:r>
    </w:p>
    <w:p w:rsidR="00EF7BE8" w:rsidRPr="007870D5" w:rsidRDefault="00EF7BE8" w:rsidP="00EF7BE8"/>
    <w:p w:rsidR="00EF7BE8" w:rsidRPr="007870D5" w:rsidRDefault="00EF7BE8" w:rsidP="00EF7BE8">
      <w:pPr>
        <w:ind w:firstLine="720"/>
      </w:pPr>
      <w:r w:rsidRPr="007870D5">
        <w:t xml:space="preserve">Sample preparation methods used here were presented in detail by Donelick et al. (2005). </w:t>
      </w:r>
      <w:r w:rsidR="00DA57B1" w:rsidRPr="007870D5">
        <w:t xml:space="preserve">Zircon fission tracks were revealed by embedding the zircon grains in FEP Teflon, polishing the grains to expose internal grains surfaces, and etching the fission tracks in </w:t>
      </w:r>
      <w:proofErr w:type="gramStart"/>
      <w:r w:rsidR="00DA57B1" w:rsidRPr="007870D5">
        <w:t>an</w:t>
      </w:r>
      <w:proofErr w:type="gramEnd"/>
      <w:r w:rsidR="00DA57B1" w:rsidRPr="007870D5">
        <w:t xml:space="preserve"> eutectic melt of NaOH-KOH at ~230ºC for 24-72 hours.</w:t>
      </w:r>
    </w:p>
    <w:p w:rsidR="00EF7BE8" w:rsidRPr="007870D5" w:rsidRDefault="00EF7BE8" w:rsidP="00EF7BE8">
      <w:r w:rsidRPr="007870D5">
        <w:t xml:space="preserve"> </w:t>
      </w:r>
    </w:p>
    <w:p w:rsidR="00EF7BE8" w:rsidRPr="007870D5" w:rsidRDefault="00EF7BE8" w:rsidP="00EF7BE8">
      <w:pPr>
        <w:rPr>
          <w:i/>
        </w:rPr>
      </w:pPr>
      <w:r w:rsidRPr="007870D5">
        <w:rPr>
          <w:i/>
        </w:rPr>
        <w:t>LA-ICP-MS Session Details</w:t>
      </w:r>
    </w:p>
    <w:p w:rsidR="00EF7BE8" w:rsidRPr="007870D5" w:rsidRDefault="00EF7BE8" w:rsidP="00EF7BE8"/>
    <w:p w:rsidR="00EF7BE8" w:rsidRPr="007870D5" w:rsidRDefault="00EF7BE8" w:rsidP="00EF7BE8">
      <w:pPr>
        <w:ind w:firstLine="720"/>
        <w:rPr>
          <w:i/>
        </w:rPr>
      </w:pPr>
      <w:r w:rsidRPr="007870D5">
        <w:t xml:space="preserve">The data acquisition parameters for the laser ablation system and mass spectrometer are listed in </w:t>
      </w:r>
      <w:r w:rsidR="005666F3" w:rsidRPr="007870D5">
        <w:rPr>
          <w:b/>
        </w:rPr>
        <w:t>Table 1</w:t>
      </w:r>
      <w:r w:rsidRPr="007870D5">
        <w:rPr>
          <w:b/>
        </w:rPr>
        <w:t>.</w:t>
      </w:r>
      <w:r w:rsidRPr="007870D5">
        <w:t xml:space="preserve"> Data were collected for the isotopes listed in </w:t>
      </w:r>
      <w:r w:rsidRPr="007870D5">
        <w:rPr>
          <w:b/>
        </w:rPr>
        <w:t>Table 2</w:t>
      </w:r>
      <w:r w:rsidRPr="007870D5">
        <w:t>.</w:t>
      </w:r>
    </w:p>
    <w:p w:rsidR="00EF7BE8" w:rsidRPr="007870D5" w:rsidRDefault="00EF7BE8" w:rsidP="00EF7BE8"/>
    <w:p w:rsidR="00B34F49" w:rsidRPr="007870D5" w:rsidRDefault="00B34F49" w:rsidP="00B34F49">
      <w:pPr>
        <w:rPr>
          <w:i/>
        </w:rPr>
      </w:pPr>
      <w:r w:rsidRPr="007870D5">
        <w:rPr>
          <w:i/>
        </w:rPr>
        <w:t>General ICP-MS Data Modeling</w:t>
      </w:r>
    </w:p>
    <w:p w:rsidR="00B34F49" w:rsidRPr="007870D5" w:rsidRDefault="00B34F49" w:rsidP="00B34F49">
      <w:pPr>
        <w:rPr>
          <w:i/>
        </w:rPr>
      </w:pPr>
    </w:p>
    <w:p w:rsidR="00640748" w:rsidRPr="007870D5" w:rsidRDefault="00B34F49" w:rsidP="00ED6B57">
      <w:pPr>
        <w:ind w:firstLine="720"/>
      </w:pPr>
      <w:r w:rsidRPr="007870D5">
        <w:t xml:space="preserve">Steps for calculating background intensity </w:t>
      </w:r>
      <w:r w:rsidR="00640748" w:rsidRPr="007870D5">
        <w:t xml:space="preserve">and its precision </w:t>
      </w:r>
      <w:r w:rsidRPr="007870D5">
        <w:t>for an isotope at a spot were as follow</w:t>
      </w:r>
      <w:r w:rsidR="006D63D9" w:rsidRPr="007870D5">
        <w:t>s</w:t>
      </w:r>
      <w:r w:rsidRPr="007870D5">
        <w:t xml:space="preserve">: 1) </w:t>
      </w:r>
      <w:proofErr w:type="gramStart"/>
      <w:r w:rsidRPr="007870D5">
        <w:t>The</w:t>
      </w:r>
      <w:proofErr w:type="gramEnd"/>
      <w:r w:rsidRPr="007870D5">
        <w:t xml:space="preserve"> final background scan</w:t>
      </w:r>
      <w:r w:rsidR="006D63D9" w:rsidRPr="007870D5">
        <w:t xml:space="preserve"> (background scan indicated by </w:t>
      </w:r>
      <w:r w:rsidR="006D63D9" w:rsidRPr="007870D5">
        <w:rPr>
          <w:i/>
        </w:rPr>
        <w:t>B</w:t>
      </w:r>
      <w:r w:rsidR="006D63D9" w:rsidRPr="007870D5">
        <w:rPr>
          <w:i/>
          <w:vertAlign w:val="subscript"/>
        </w:rPr>
        <w:t>scan</w:t>
      </w:r>
      <w:r w:rsidR="006D63D9" w:rsidRPr="007870D5">
        <w:t>)</w:t>
      </w:r>
      <w:r w:rsidRPr="007870D5">
        <w:t xml:space="preserve"> was determined programmatically using selected isotopes </w:t>
      </w:r>
      <w:r w:rsidR="006D63D9" w:rsidRPr="007870D5">
        <w:t>(</w:t>
      </w:r>
      <w:r w:rsidRPr="007870D5">
        <w:t xml:space="preserve">indicated by a “1” in column “1=Bkg Search” in </w:t>
      </w:r>
      <w:r w:rsidRPr="007870D5">
        <w:rPr>
          <w:b/>
        </w:rPr>
        <w:t>Table 1</w:t>
      </w:r>
      <w:r w:rsidR="006D63D9" w:rsidRPr="007870D5">
        <w:t>).</w:t>
      </w:r>
      <w:r w:rsidRPr="007870D5">
        <w:t xml:space="preserve"> 2) A line was fitted to </w:t>
      </w:r>
      <w:r w:rsidR="006D63D9" w:rsidRPr="007870D5">
        <w:t xml:space="preserve">the </w:t>
      </w:r>
      <w:r w:rsidR="006D63D9" w:rsidRPr="007870D5">
        <w:rPr>
          <w:i/>
        </w:rPr>
        <w:t>B</w:t>
      </w:r>
      <w:r w:rsidR="006D63D9" w:rsidRPr="007870D5">
        <w:rPr>
          <w:i/>
          <w:vertAlign w:val="subscript"/>
        </w:rPr>
        <w:t>scan</w:t>
      </w:r>
      <w:r w:rsidRPr="007870D5">
        <w:t xml:space="preserve"> </w:t>
      </w:r>
      <w:r w:rsidR="006D63D9" w:rsidRPr="007870D5">
        <w:t xml:space="preserve">values </w:t>
      </w:r>
      <w:r w:rsidRPr="007870D5">
        <w:t>for individual isotopes</w:t>
      </w:r>
      <w:r w:rsidR="00640748" w:rsidRPr="007870D5">
        <w:t xml:space="preserve"> at each spot</w:t>
      </w:r>
      <w:r w:rsidR="005C5E44" w:rsidRPr="007870D5">
        <w:t xml:space="preserve">. 3) </w:t>
      </w:r>
      <w:r w:rsidRPr="007870D5">
        <w:t xml:space="preserve">For a fitted line exhibiting a negative slope (corresponding to decreasing </w:t>
      </w:r>
      <w:r w:rsidRPr="007870D5">
        <w:rPr>
          <w:i/>
        </w:rPr>
        <w:t>B</w:t>
      </w:r>
      <w:r w:rsidRPr="007870D5">
        <w:rPr>
          <w:i/>
          <w:vertAlign w:val="subscript"/>
        </w:rPr>
        <w:t>scan</w:t>
      </w:r>
      <w:r w:rsidRPr="007870D5">
        <w:t xml:space="preserve"> values through time), the value of the fitted line at the first signal scan was </w:t>
      </w:r>
      <w:r w:rsidR="006D63D9" w:rsidRPr="007870D5">
        <w:t>calculated and assigned</w:t>
      </w:r>
      <w:r w:rsidRPr="007870D5">
        <w:t xml:space="preserve"> as the spot background intensity </w:t>
      </w:r>
      <w:r w:rsidRPr="007870D5">
        <w:rPr>
          <w:i/>
        </w:rPr>
        <w:t>B</w:t>
      </w:r>
      <w:r w:rsidRPr="007870D5">
        <w:rPr>
          <w:i/>
          <w:vertAlign w:val="subscript"/>
        </w:rPr>
        <w:t>spot</w:t>
      </w:r>
      <w:r w:rsidRPr="007870D5">
        <w:t xml:space="preserve">. For a fitted line exhibiting a zero or positive slope, the mean of </w:t>
      </w:r>
      <w:r w:rsidRPr="007870D5">
        <w:rPr>
          <w:i/>
        </w:rPr>
        <w:t>B</w:t>
      </w:r>
      <w:r w:rsidRPr="007870D5">
        <w:rPr>
          <w:i/>
          <w:vertAlign w:val="subscript"/>
        </w:rPr>
        <w:t>scan</w:t>
      </w:r>
      <w:r w:rsidRPr="007870D5">
        <w:t xml:space="preserve"> values </w:t>
      </w:r>
      <w:r w:rsidR="006D63D9" w:rsidRPr="007870D5">
        <w:t xml:space="preserve">(excluding </w:t>
      </w:r>
      <w:r w:rsidRPr="007870D5">
        <w:t>outliers</w:t>
      </w:r>
      <w:r w:rsidR="006D63D9" w:rsidRPr="007870D5">
        <w:t xml:space="preserve"> at the 2 sigma level)</w:t>
      </w:r>
      <w:r w:rsidRPr="007870D5">
        <w:t xml:space="preserve"> was assigned as </w:t>
      </w:r>
      <w:r w:rsidRPr="007870D5">
        <w:rPr>
          <w:i/>
        </w:rPr>
        <w:t>B</w:t>
      </w:r>
      <w:r w:rsidRPr="007870D5">
        <w:rPr>
          <w:i/>
          <w:vertAlign w:val="subscript"/>
        </w:rPr>
        <w:t>spot</w:t>
      </w:r>
      <w:r w:rsidRPr="007870D5">
        <w:t xml:space="preserve">. </w:t>
      </w:r>
      <w:r w:rsidR="00640748" w:rsidRPr="007870D5">
        <w:t>The precision</w:t>
      </w:r>
      <w:r w:rsidR="004E4944" w:rsidRPr="007870D5">
        <w:t xml:space="preserve">, </w:t>
      </w:r>
      <w:r w:rsidR="004E4944" w:rsidRPr="007870D5">
        <w:sym w:font="Symbol" w:char="F073"/>
      </w:r>
      <w:r w:rsidR="004E4944" w:rsidRPr="007870D5">
        <w:rPr>
          <w:i/>
          <w:vertAlign w:val="subscript"/>
        </w:rPr>
        <w:t>Bspot</w:t>
      </w:r>
      <w:r w:rsidR="004E4944" w:rsidRPr="007870D5">
        <w:t xml:space="preserve">, </w:t>
      </w:r>
      <w:r w:rsidR="00640748" w:rsidRPr="007870D5">
        <w:t xml:space="preserve">of </w:t>
      </w:r>
      <w:r w:rsidR="00640748" w:rsidRPr="007870D5">
        <w:rPr>
          <w:i/>
        </w:rPr>
        <w:t>B</w:t>
      </w:r>
      <w:r w:rsidR="00640748" w:rsidRPr="007870D5">
        <w:rPr>
          <w:vertAlign w:val="subscript"/>
        </w:rPr>
        <w:t>spot</w:t>
      </w:r>
      <w:r w:rsidR="004E4944" w:rsidRPr="007870D5">
        <w:t xml:space="preserve"> </w:t>
      </w:r>
      <w:r w:rsidR="00640748" w:rsidRPr="007870D5">
        <w:t xml:space="preserve">was set equal to the standard deviation of </w:t>
      </w:r>
      <w:r w:rsidR="00640748" w:rsidRPr="007870D5">
        <w:rPr>
          <w:i/>
        </w:rPr>
        <w:t>B</w:t>
      </w:r>
      <w:r w:rsidR="00640748" w:rsidRPr="007870D5">
        <w:rPr>
          <w:i/>
          <w:vertAlign w:val="subscript"/>
        </w:rPr>
        <w:t>scan</w:t>
      </w:r>
      <w:r w:rsidR="00640748" w:rsidRPr="007870D5">
        <w:t xml:space="preserve"> values about their respective fitted line (or mean). </w:t>
      </w:r>
      <w:r w:rsidR="00640748" w:rsidRPr="007870D5">
        <w:rPr>
          <w:i/>
        </w:rPr>
        <w:t>B</w:t>
      </w:r>
      <w:r w:rsidR="00640748" w:rsidRPr="007870D5">
        <w:rPr>
          <w:i/>
          <w:vertAlign w:val="subscript"/>
        </w:rPr>
        <w:t>spot</w:t>
      </w:r>
      <w:r w:rsidR="00640748" w:rsidRPr="007870D5">
        <w:t xml:space="preserve"> and </w:t>
      </w:r>
      <w:r w:rsidR="00640748" w:rsidRPr="007870D5">
        <w:lastRenderedPageBreak/>
        <w:sym w:font="Symbol" w:char="F073"/>
      </w:r>
      <w:r w:rsidR="00640748" w:rsidRPr="007870D5">
        <w:rPr>
          <w:i/>
          <w:vertAlign w:val="subscript"/>
        </w:rPr>
        <w:t>Bspot</w:t>
      </w:r>
      <w:r w:rsidR="00640748" w:rsidRPr="007870D5">
        <w:t xml:space="preserve"> </w:t>
      </w:r>
      <w:r w:rsidRPr="007870D5">
        <w:t>values for each isotope were smoothed session-wide using a running-median method (</w:t>
      </w:r>
      <w:r w:rsidR="00CB0B34" w:rsidRPr="007870D5">
        <w:t>more robust than a running average</w:t>
      </w:r>
      <w:r w:rsidRPr="007870D5">
        <w:t>)</w:t>
      </w:r>
      <w:r w:rsidR="00ED6B57" w:rsidRPr="007870D5">
        <w:t xml:space="preserve">, giving </w:t>
      </w:r>
      <w:r w:rsidR="00ED6B57" w:rsidRPr="007870D5">
        <w:rPr>
          <w:i/>
        </w:rPr>
        <w:t>B</w:t>
      </w:r>
      <w:r w:rsidR="00ED6B57" w:rsidRPr="007870D5">
        <w:rPr>
          <w:i/>
          <w:vertAlign w:val="subscript"/>
        </w:rPr>
        <w:t>spot_smooth</w:t>
      </w:r>
      <w:r w:rsidR="00ED6B57" w:rsidRPr="007870D5">
        <w:t xml:space="preserve"> and </w:t>
      </w:r>
      <w:r w:rsidR="00ED6B57" w:rsidRPr="007870D5">
        <w:sym w:font="Symbol" w:char="F073"/>
      </w:r>
      <w:r w:rsidR="00ED6B57" w:rsidRPr="007870D5">
        <w:rPr>
          <w:i/>
          <w:vertAlign w:val="subscript"/>
        </w:rPr>
        <w:t>Bspot_smooth</w:t>
      </w:r>
      <w:r w:rsidR="00ED6B57" w:rsidRPr="007870D5">
        <w:t xml:space="preserve"> for each isotope at each spot.</w:t>
      </w:r>
    </w:p>
    <w:p w:rsidR="005C5E44" w:rsidRPr="007870D5" w:rsidRDefault="00B34F49" w:rsidP="005C5E44">
      <w:pPr>
        <w:ind w:firstLine="720"/>
      </w:pPr>
      <w:r w:rsidRPr="007870D5">
        <w:t>Raw signal intensities</w:t>
      </w:r>
      <w:r w:rsidR="00ED6B57" w:rsidRPr="007870D5">
        <w:t xml:space="preserve"> and their precisions</w:t>
      </w:r>
      <w:r w:rsidRPr="007870D5">
        <w:t xml:space="preserve"> were calculated as follows:</w:t>
      </w:r>
      <w:r w:rsidR="005C5E44" w:rsidRPr="007870D5">
        <w:t xml:space="preserve"> 1) </w:t>
      </w:r>
      <w:r w:rsidR="0093307E" w:rsidRPr="007870D5">
        <w:t>Individual s</w:t>
      </w:r>
      <w:r w:rsidRPr="007870D5">
        <w:t xml:space="preserve">can raw signal intensities, </w:t>
      </w:r>
      <w:r w:rsidR="00640748" w:rsidRPr="007870D5">
        <w:t xml:space="preserve">(indicated by </w:t>
      </w:r>
      <w:r w:rsidRPr="007870D5">
        <w:rPr>
          <w:i/>
        </w:rPr>
        <w:t>SB</w:t>
      </w:r>
      <w:r w:rsidRPr="007870D5">
        <w:rPr>
          <w:i/>
          <w:vertAlign w:val="subscript"/>
        </w:rPr>
        <w:t>scan</w:t>
      </w:r>
      <w:r w:rsidR="00640748" w:rsidRPr="007870D5">
        <w:t xml:space="preserve">) </w:t>
      </w:r>
      <w:r w:rsidRPr="007870D5">
        <w:t>were smoothed using a running-median method.</w:t>
      </w:r>
      <w:r w:rsidR="005C5E44" w:rsidRPr="007870D5">
        <w:t xml:space="preserve"> </w:t>
      </w:r>
      <w:proofErr w:type="gramStart"/>
      <w:r w:rsidR="005C5E44" w:rsidRPr="007870D5">
        <w:t xml:space="preserve">2) </w:t>
      </w:r>
      <w:r w:rsidR="0093307E" w:rsidRPr="007870D5">
        <w:t>Each s</w:t>
      </w:r>
      <w:r w:rsidRPr="007870D5">
        <w:t>can background-corrected signal intensity</w:t>
      </w:r>
      <w:proofErr w:type="gramEnd"/>
      <w:r w:rsidRPr="007870D5">
        <w:t xml:space="preserve"> </w:t>
      </w:r>
      <w:r w:rsidRPr="007870D5">
        <w:rPr>
          <w:i/>
        </w:rPr>
        <w:t>S</w:t>
      </w:r>
      <w:r w:rsidRPr="007870D5">
        <w:rPr>
          <w:i/>
          <w:vertAlign w:val="subscript"/>
        </w:rPr>
        <w:t>scan</w:t>
      </w:r>
      <w:r w:rsidRPr="007870D5">
        <w:t xml:space="preserve"> was set equal to</w:t>
      </w:r>
      <w:r w:rsidRPr="007870D5">
        <w:rPr>
          <w:i/>
        </w:rPr>
        <w:t xml:space="preserve"> SB</w:t>
      </w:r>
      <w:r w:rsidRPr="007870D5">
        <w:rPr>
          <w:i/>
          <w:vertAlign w:val="subscript"/>
        </w:rPr>
        <w:t>scan</w:t>
      </w:r>
      <w:r w:rsidRPr="007870D5">
        <w:t xml:space="preserve">- </w:t>
      </w:r>
      <w:r w:rsidRPr="007870D5">
        <w:rPr>
          <w:i/>
        </w:rPr>
        <w:t>B</w:t>
      </w:r>
      <w:r w:rsidRPr="007870D5">
        <w:rPr>
          <w:i/>
          <w:vertAlign w:val="subscript"/>
        </w:rPr>
        <w:t>spot_smooth</w:t>
      </w:r>
      <w:r w:rsidRPr="007870D5">
        <w:t xml:space="preserve">. </w:t>
      </w:r>
      <w:r w:rsidR="005C5E44" w:rsidRPr="007870D5">
        <w:t xml:space="preserve"> 3) </w:t>
      </w:r>
      <w:r w:rsidRPr="007870D5">
        <w:t xml:space="preserve">All </w:t>
      </w:r>
      <w:r w:rsidRPr="007870D5">
        <w:rPr>
          <w:i/>
        </w:rPr>
        <w:t>S</w:t>
      </w:r>
      <w:r w:rsidRPr="007870D5">
        <w:rPr>
          <w:i/>
          <w:vertAlign w:val="subscript"/>
        </w:rPr>
        <w:t>scan</w:t>
      </w:r>
      <w:r w:rsidRPr="007870D5">
        <w:t xml:space="preserve"> values for a spot were migrated in time, taking into account the acquisition times and mass differences between successively analyzed isotopes. The standard deviation of the non-outlier </w:t>
      </w:r>
      <w:r w:rsidRPr="007870D5">
        <w:rPr>
          <w:i/>
        </w:rPr>
        <w:t>SB</w:t>
      </w:r>
      <w:r w:rsidRPr="007870D5">
        <w:rPr>
          <w:i/>
          <w:vertAlign w:val="subscript"/>
        </w:rPr>
        <w:t>scan</w:t>
      </w:r>
      <w:r w:rsidRPr="007870D5">
        <w:t xml:space="preserve"> values about their respective smoothed values was taken as the absolute signal intensity error </w:t>
      </w:r>
      <w:r w:rsidRPr="007870D5">
        <w:sym w:font="Symbol" w:char="F073"/>
      </w:r>
      <w:r w:rsidRPr="007870D5">
        <w:rPr>
          <w:i/>
          <w:vertAlign w:val="subscript"/>
        </w:rPr>
        <w:t>Sscan</w:t>
      </w:r>
      <w:r w:rsidRPr="007870D5">
        <w:t xml:space="preserve"> for each data scan, the value assumed constant for all scans at a spot. The error for a single isotope at a single scan, </w:t>
      </w:r>
      <w:r w:rsidRPr="007870D5">
        <w:sym w:font="Symbol" w:char="F073"/>
      </w:r>
      <w:r w:rsidR="00602ADB" w:rsidRPr="007870D5">
        <w:rPr>
          <w:i/>
          <w:vertAlign w:val="subscript"/>
        </w:rPr>
        <w:t>scan_i</w:t>
      </w:r>
      <w:r w:rsidRPr="007870D5">
        <w:rPr>
          <w:i/>
          <w:vertAlign w:val="subscript"/>
        </w:rPr>
        <w:t>sotope</w:t>
      </w:r>
      <w:r w:rsidR="0093307E" w:rsidRPr="007870D5">
        <w:t xml:space="preserve">, </w:t>
      </w:r>
      <w:r w:rsidRPr="007870D5">
        <w:t>was set equal to (</w:t>
      </w:r>
      <w:r w:rsidRPr="007870D5">
        <w:sym w:font="Symbol" w:char="F073"/>
      </w:r>
      <w:r w:rsidRPr="007870D5">
        <w:rPr>
          <w:i/>
          <w:vertAlign w:val="subscript"/>
        </w:rPr>
        <w:t>Sscan</w:t>
      </w:r>
      <w:r w:rsidRPr="007870D5">
        <w:rPr>
          <w:vertAlign w:val="superscript"/>
        </w:rPr>
        <w:t>2</w:t>
      </w:r>
      <w:r w:rsidRPr="007870D5">
        <w:t xml:space="preserve"> + </w:t>
      </w:r>
      <w:r w:rsidRPr="007870D5">
        <w:sym w:font="Symbol" w:char="F073"/>
      </w:r>
      <w:r w:rsidRPr="007870D5">
        <w:rPr>
          <w:i/>
          <w:vertAlign w:val="subscript"/>
        </w:rPr>
        <w:t>Bspot_smooth</w:t>
      </w:r>
      <w:r w:rsidRPr="007870D5">
        <w:rPr>
          <w:vertAlign w:val="subscript"/>
        </w:rPr>
        <w:t xml:space="preserve"> </w:t>
      </w:r>
      <w:r w:rsidRPr="007870D5">
        <w:rPr>
          <w:vertAlign w:val="superscript"/>
        </w:rPr>
        <w:t>2</w:t>
      </w:r>
      <w:r w:rsidRPr="007870D5">
        <w:t>)</w:t>
      </w:r>
      <w:r w:rsidRPr="007870D5">
        <w:rPr>
          <w:vertAlign w:val="superscript"/>
        </w:rPr>
        <w:t>0.5</w:t>
      </w:r>
      <w:r w:rsidRPr="007870D5">
        <w:t>.</w:t>
      </w:r>
      <w:r w:rsidR="005C5E44" w:rsidRPr="007870D5">
        <w:t xml:space="preserve">  </w:t>
      </w:r>
      <w:r w:rsidRPr="007870D5">
        <w:t xml:space="preserve">The error of the sum of </w:t>
      </w:r>
      <w:r w:rsidRPr="007870D5">
        <w:rPr>
          <w:i/>
        </w:rPr>
        <w:t>N</w:t>
      </w:r>
      <w:r w:rsidRPr="007870D5">
        <w:t xml:space="preserve"> </w:t>
      </w:r>
      <w:r w:rsidRPr="007870D5">
        <w:rPr>
          <w:i/>
        </w:rPr>
        <w:t>S</w:t>
      </w:r>
      <w:r w:rsidRPr="007870D5">
        <w:rPr>
          <w:i/>
          <w:vertAlign w:val="subscript"/>
        </w:rPr>
        <w:t>scan</w:t>
      </w:r>
      <w:r w:rsidRPr="007870D5">
        <w:t xml:space="preserve"> values for a particular isotope was taken as the product of </w:t>
      </w:r>
      <w:r w:rsidRPr="007870D5">
        <w:rPr>
          <w:i/>
        </w:rPr>
        <w:t>N</w:t>
      </w:r>
      <w:r w:rsidRPr="007870D5">
        <w:rPr>
          <w:vertAlign w:val="superscript"/>
        </w:rPr>
        <w:t>1/2</w:t>
      </w:r>
      <w:r w:rsidRPr="007870D5">
        <w:t xml:space="preserve"> </w:t>
      </w:r>
      <w:r w:rsidRPr="007870D5">
        <w:sym w:font="Symbol" w:char="F073"/>
      </w:r>
      <w:r w:rsidR="00602ADB" w:rsidRPr="007870D5">
        <w:rPr>
          <w:i/>
          <w:vertAlign w:val="subscript"/>
        </w:rPr>
        <w:t>scan_i</w:t>
      </w:r>
      <w:r w:rsidRPr="007870D5">
        <w:rPr>
          <w:i/>
          <w:vertAlign w:val="subscript"/>
        </w:rPr>
        <w:t>sotope</w:t>
      </w:r>
      <w:r w:rsidRPr="007870D5">
        <w:t>.</w:t>
      </w:r>
    </w:p>
    <w:p w:rsidR="005C5E44" w:rsidRPr="007870D5" w:rsidRDefault="00B34F49" w:rsidP="005C5E44">
      <w:pPr>
        <w:ind w:firstLine="720"/>
      </w:pPr>
      <w:r w:rsidRPr="007870D5">
        <w:rPr>
          <w:vertAlign w:val="superscript"/>
        </w:rPr>
        <w:t>235</w:t>
      </w:r>
      <w:r w:rsidRPr="007870D5">
        <w:t xml:space="preserve">U and </w:t>
      </w:r>
      <w:r w:rsidRPr="007870D5">
        <w:rPr>
          <w:vertAlign w:val="superscript"/>
        </w:rPr>
        <w:t>238</w:t>
      </w:r>
      <w:r w:rsidRPr="007870D5">
        <w:t xml:space="preserve">U raw signals were </w:t>
      </w:r>
      <w:r w:rsidR="005C5E44" w:rsidRPr="007870D5">
        <w:t xml:space="preserve">assessed session-wide and to ensure that pulse or analog mode values were appropriate. </w:t>
      </w:r>
    </w:p>
    <w:p w:rsidR="005666F3" w:rsidRPr="007870D5" w:rsidRDefault="005666F3" w:rsidP="005666F3"/>
    <w:p w:rsidR="005666F3" w:rsidRPr="007870D5" w:rsidRDefault="005666F3" w:rsidP="005666F3">
      <w:pPr>
        <w:rPr>
          <w:i/>
        </w:rPr>
      </w:pPr>
      <w:r w:rsidRPr="007870D5">
        <w:rPr>
          <w:i/>
        </w:rPr>
        <w:t>AFT</w:t>
      </w:r>
      <w:r w:rsidR="00F56896" w:rsidRPr="007870D5">
        <w:rPr>
          <w:i/>
        </w:rPr>
        <w:t xml:space="preserve"> </w:t>
      </w:r>
      <w:r w:rsidR="00602ADB" w:rsidRPr="007870D5">
        <w:rPr>
          <w:i/>
        </w:rPr>
        <w:t>and</w:t>
      </w:r>
      <w:r w:rsidR="00F56896" w:rsidRPr="007870D5">
        <w:rPr>
          <w:i/>
        </w:rPr>
        <w:t xml:space="preserve"> ZFT</w:t>
      </w:r>
      <w:r w:rsidRPr="007870D5">
        <w:rPr>
          <w:i/>
        </w:rPr>
        <w:t xml:space="preserve"> Data Analysis</w:t>
      </w:r>
    </w:p>
    <w:p w:rsidR="005666F3" w:rsidRPr="007870D5" w:rsidRDefault="005666F3" w:rsidP="005666F3">
      <w:pPr>
        <w:rPr>
          <w:i/>
        </w:rPr>
      </w:pPr>
    </w:p>
    <w:p w:rsidR="005666F3" w:rsidRPr="007870D5" w:rsidRDefault="005666F3" w:rsidP="005666F3">
      <w:pPr>
        <w:ind w:firstLine="720"/>
      </w:pPr>
      <w:proofErr w:type="gramStart"/>
      <w:r w:rsidRPr="007870D5">
        <w:rPr>
          <w:i/>
        </w:rPr>
        <w:t>ICP-MS data modeling</w:t>
      </w:r>
      <w:r w:rsidRPr="007870D5">
        <w:t>.</w:t>
      </w:r>
      <w:proofErr w:type="gramEnd"/>
      <w:r w:rsidRPr="007870D5">
        <w:t xml:space="preserve"> Fission track ages were calculated using the scheme presented by Donelick et al. (2005) using a modified zeta calibration approach after Hurford and Green (1983; see also Hasabe et al., 2003). </w:t>
      </w:r>
    </w:p>
    <w:p w:rsidR="005666F3" w:rsidRPr="007870D5" w:rsidRDefault="005666F3" w:rsidP="005666F3">
      <w:pPr>
        <w:ind w:firstLine="720"/>
      </w:pPr>
    </w:p>
    <w:p w:rsidR="005666F3" w:rsidRPr="007870D5" w:rsidRDefault="005666F3" w:rsidP="005666F3">
      <w:pPr>
        <w:ind w:firstLine="720"/>
      </w:pPr>
      <w:proofErr w:type="gramStart"/>
      <w:r w:rsidRPr="007870D5">
        <w:rPr>
          <w:i/>
        </w:rPr>
        <w:t>Zeta age standard</w:t>
      </w:r>
      <w:r w:rsidRPr="007870D5">
        <w:t>.</w:t>
      </w:r>
      <w:proofErr w:type="gramEnd"/>
      <w:r w:rsidRPr="007870D5">
        <w:t xml:space="preserve"> DR </w:t>
      </w:r>
      <w:r w:rsidR="00B37B26" w:rsidRPr="007870D5">
        <w:t xml:space="preserve">(Durango) </w:t>
      </w:r>
      <w:r w:rsidRPr="007870D5">
        <w:t>was used as the apatite FT zeta age calibration standard (</w:t>
      </w:r>
      <w:r w:rsidRPr="007870D5">
        <w:rPr>
          <w:b/>
        </w:rPr>
        <w:t>Table 3</w:t>
      </w:r>
      <w:r w:rsidRPr="007870D5">
        <w:t xml:space="preserve">). </w:t>
      </w:r>
      <w:proofErr w:type="gramStart"/>
      <w:r w:rsidR="00B37B26" w:rsidRPr="007870D5">
        <w:t>IF (Fish Canyon Tuff) was used as the zircon FT zeta age calibration standard (</w:t>
      </w:r>
      <w:r w:rsidR="00B37B26" w:rsidRPr="007870D5">
        <w:rPr>
          <w:b/>
        </w:rPr>
        <w:t>Table 3</w:t>
      </w:r>
      <w:r w:rsidR="00B37B26" w:rsidRPr="007870D5">
        <w:t>).</w:t>
      </w:r>
      <w:proofErr w:type="gramEnd"/>
      <w:r w:rsidR="00B37B26" w:rsidRPr="007870D5">
        <w:t xml:space="preserve"> </w:t>
      </w:r>
      <w:r w:rsidRPr="007870D5">
        <w:t xml:space="preserve">Ratios of primary zeta (original zeta </w:t>
      </w:r>
      <w:r w:rsidR="00B37B26" w:rsidRPr="007870D5">
        <w:t xml:space="preserve">LA-ICP-MS </w:t>
      </w:r>
      <w:r w:rsidRPr="007870D5">
        <w:t>session</w:t>
      </w:r>
      <w:r w:rsidR="00B37B26" w:rsidRPr="007870D5">
        <w:t xml:space="preserve">) </w:t>
      </w:r>
      <w:r w:rsidRPr="007870D5">
        <w:t xml:space="preserve">to secondary zeta (current </w:t>
      </w:r>
      <w:r w:rsidR="00B37B26" w:rsidRPr="007870D5">
        <w:t xml:space="preserve">LA-ICP-MS </w:t>
      </w:r>
      <w:r w:rsidRPr="007870D5">
        <w:t xml:space="preserve">session) </w:t>
      </w:r>
      <w:r w:rsidR="00B37B26" w:rsidRPr="007870D5">
        <w:rPr>
          <w:vertAlign w:val="superscript"/>
        </w:rPr>
        <w:t>238</w:t>
      </w:r>
      <w:r w:rsidR="00B37B26" w:rsidRPr="007870D5">
        <w:t>U/</w:t>
      </w:r>
      <w:r w:rsidR="00B37B26" w:rsidRPr="007870D5">
        <w:rPr>
          <w:vertAlign w:val="superscript"/>
        </w:rPr>
        <w:t>43</w:t>
      </w:r>
      <w:r w:rsidR="00B37B26" w:rsidRPr="007870D5">
        <w:t xml:space="preserve">Ca (apatite) or </w:t>
      </w:r>
      <w:r w:rsidR="00B37B26" w:rsidRPr="007870D5">
        <w:rPr>
          <w:vertAlign w:val="superscript"/>
        </w:rPr>
        <w:t>238</w:t>
      </w:r>
      <w:r w:rsidR="00B37B26" w:rsidRPr="007870D5">
        <w:t>U/</w:t>
      </w:r>
      <w:r w:rsidR="00C34CF4">
        <w:rPr>
          <w:vertAlign w:val="superscript"/>
        </w:rPr>
        <w:t>91</w:t>
      </w:r>
      <w:r w:rsidR="00C34CF4">
        <w:t>Zr</w:t>
      </w:r>
      <w:r w:rsidR="00B37B26" w:rsidRPr="007870D5">
        <w:t xml:space="preserve"> (zircon) ratios </w:t>
      </w:r>
      <w:r w:rsidRPr="007870D5">
        <w:t xml:space="preserve">were determined for each </w:t>
      </w:r>
      <w:r w:rsidR="00B37B26" w:rsidRPr="007870D5">
        <w:t xml:space="preserve">zeta calibration </w:t>
      </w:r>
      <w:r w:rsidRPr="007870D5">
        <w:t>spot and smoothed using a load-specific running-median method (</w:t>
      </w:r>
      <w:r w:rsidR="00F50158" w:rsidRPr="007870D5">
        <w:rPr>
          <w:b/>
        </w:rPr>
        <w:t>Figure 1</w:t>
      </w:r>
      <w:r w:rsidR="00F50158">
        <w:t>; l</w:t>
      </w:r>
      <w:r w:rsidRPr="007870D5">
        <w:t xml:space="preserve">oad-specific indicating smoothing was limited to only spots from the same session segments; session segments are bounded by session breaks such as sample exchanges in the laser ablation cell, long dormant periods, and gas cylinder exchanges). </w:t>
      </w:r>
      <w:r w:rsidR="00B37B26" w:rsidRPr="007870D5">
        <w:t>Only spots visited during the primary, original zeta LA-ICP-MS session were revisited during the secondary, current LA-ICP-MS session for this purpose.</w:t>
      </w:r>
    </w:p>
    <w:p w:rsidR="00B37B26" w:rsidRPr="007870D5" w:rsidRDefault="00B37B26" w:rsidP="005666F3">
      <w:pPr>
        <w:ind w:firstLine="720"/>
      </w:pPr>
    </w:p>
    <w:p w:rsidR="0089182A" w:rsidRPr="007870D5" w:rsidRDefault="00D9185F" w:rsidP="0089182A">
      <w:pPr>
        <w:rPr>
          <w:i/>
        </w:rPr>
      </w:pPr>
      <w:r w:rsidRPr="007870D5">
        <w:rPr>
          <w:i/>
        </w:rPr>
        <w:t>U-Pb</w:t>
      </w:r>
      <w:r w:rsidR="0089182A" w:rsidRPr="007870D5">
        <w:rPr>
          <w:i/>
        </w:rPr>
        <w:t xml:space="preserve"> Data Analysis</w:t>
      </w:r>
    </w:p>
    <w:p w:rsidR="0089182A" w:rsidRPr="007870D5" w:rsidRDefault="0089182A" w:rsidP="0089182A">
      <w:pPr>
        <w:rPr>
          <w:i/>
        </w:rPr>
      </w:pPr>
    </w:p>
    <w:p w:rsidR="0089182A" w:rsidRPr="007870D5" w:rsidRDefault="00D9185F" w:rsidP="0089182A">
      <w:pPr>
        <w:ind w:firstLine="720"/>
      </w:pPr>
      <w:r w:rsidRPr="007870D5">
        <w:rPr>
          <w:i/>
        </w:rPr>
        <w:t>U-Pb</w:t>
      </w:r>
      <w:r w:rsidR="0089182A" w:rsidRPr="007870D5">
        <w:rPr>
          <w:i/>
        </w:rPr>
        <w:t xml:space="preserve"> ICP-MS data modeling</w:t>
      </w:r>
      <w:r w:rsidR="0089182A" w:rsidRPr="007870D5">
        <w:t xml:space="preserve">. Previous LA-ICP-MS studies of </w:t>
      </w:r>
      <w:r w:rsidRPr="007870D5">
        <w:t>U-Pb</w:t>
      </w:r>
      <w:r w:rsidR="0089182A" w:rsidRPr="007870D5">
        <w:t xml:space="preserve"> zircon dating used the so-called intercept method which assumes that isotopic ratio varies linearly with scan number due solely to linearly varying isotopic fractionation (Chang et al., 2006; Ge</w:t>
      </w:r>
      <w:r w:rsidR="00A056E5" w:rsidRPr="007870D5">
        <w:t>hr</w:t>
      </w:r>
      <w:r w:rsidR="0089182A" w:rsidRPr="007870D5">
        <w:t>els et al., 2008</w:t>
      </w:r>
      <w:r w:rsidR="00A056E5" w:rsidRPr="007870D5">
        <w:t>; Chew et al., 2011; Thomson et al., 2012</w:t>
      </w:r>
      <w:r w:rsidR="0089182A" w:rsidRPr="007870D5">
        <w:t xml:space="preserve">). For the intercept method, a line is fitted to </w:t>
      </w:r>
      <w:r w:rsidR="00C7274E" w:rsidRPr="007870D5">
        <w:t xml:space="preserve">a </w:t>
      </w:r>
      <w:r w:rsidR="0089182A" w:rsidRPr="007870D5">
        <w:t xml:space="preserve">background-corrected isotopic ratio (e.g., </w:t>
      </w:r>
      <w:r w:rsidR="0089182A" w:rsidRPr="007870D5">
        <w:rPr>
          <w:vertAlign w:val="superscript"/>
        </w:rPr>
        <w:t>206</w:t>
      </w:r>
      <w:r w:rsidR="0089182A" w:rsidRPr="007870D5">
        <w:t>Pb/</w:t>
      </w:r>
      <w:r w:rsidR="0089182A" w:rsidRPr="007870D5">
        <w:rPr>
          <w:vertAlign w:val="superscript"/>
        </w:rPr>
        <w:t>238</w:t>
      </w:r>
      <w:r w:rsidR="0089182A" w:rsidRPr="007870D5">
        <w:t xml:space="preserve">U) versus data scan number and the intercept of the fitted line (corresponding to data scan number = 0) is used as the isotopic ratio for age calculation and the error on the intercept is used for age error calculation. The data modeling approach here utilized individual </w:t>
      </w:r>
      <w:r w:rsidR="0089182A" w:rsidRPr="007870D5">
        <w:rPr>
          <w:i/>
        </w:rPr>
        <w:t>S</w:t>
      </w:r>
      <w:r w:rsidR="0089182A" w:rsidRPr="007870D5">
        <w:rPr>
          <w:i/>
          <w:vertAlign w:val="subscript"/>
        </w:rPr>
        <w:t>scan</w:t>
      </w:r>
      <w:r w:rsidR="0089182A" w:rsidRPr="007870D5">
        <w:t xml:space="preserve"> and </w:t>
      </w:r>
      <w:r w:rsidR="0089182A" w:rsidRPr="007870D5">
        <w:sym w:font="Symbol" w:char="F073"/>
      </w:r>
      <w:r w:rsidR="004715F2" w:rsidRPr="007870D5">
        <w:rPr>
          <w:i/>
          <w:vertAlign w:val="subscript"/>
        </w:rPr>
        <w:t>scan</w:t>
      </w:r>
      <w:r w:rsidR="00602ADB" w:rsidRPr="007870D5">
        <w:rPr>
          <w:i/>
          <w:vertAlign w:val="subscript"/>
        </w:rPr>
        <w:t>_</w:t>
      </w:r>
      <w:proofErr w:type="gramStart"/>
      <w:r w:rsidR="00602ADB" w:rsidRPr="007870D5">
        <w:rPr>
          <w:i/>
          <w:vertAlign w:val="subscript"/>
        </w:rPr>
        <w:t>isotope</w:t>
      </w:r>
      <w:r w:rsidR="0089182A" w:rsidRPr="007870D5">
        <w:t>,</w:t>
      </w:r>
      <w:proofErr w:type="gramEnd"/>
      <w:r w:rsidR="0089182A" w:rsidRPr="007870D5">
        <w:t xml:space="preserve"> the former migrated to constant time for each scan.</w:t>
      </w:r>
    </w:p>
    <w:p w:rsidR="0089182A" w:rsidRPr="007870D5" w:rsidRDefault="0089182A" w:rsidP="0089182A">
      <w:pPr>
        <w:ind w:firstLine="720"/>
      </w:pPr>
    </w:p>
    <w:p w:rsidR="0089182A" w:rsidRPr="007870D5" w:rsidRDefault="00D9185F" w:rsidP="0089182A">
      <w:pPr>
        <w:ind w:firstLine="720"/>
      </w:pPr>
      <w:proofErr w:type="gramStart"/>
      <w:r w:rsidRPr="007870D5">
        <w:rPr>
          <w:i/>
        </w:rPr>
        <w:lastRenderedPageBreak/>
        <w:t>U-Pb</w:t>
      </w:r>
      <w:r w:rsidR="0089182A" w:rsidRPr="007870D5">
        <w:rPr>
          <w:i/>
        </w:rPr>
        <w:t xml:space="preserve"> standard details</w:t>
      </w:r>
      <w:r w:rsidR="0089182A" w:rsidRPr="007870D5">
        <w:t>.</w:t>
      </w:r>
      <w:proofErr w:type="gramEnd"/>
      <w:r w:rsidR="0089182A" w:rsidRPr="007870D5">
        <w:t xml:space="preserve"> Apatite</w:t>
      </w:r>
      <w:r w:rsidR="00602ADB" w:rsidRPr="007870D5">
        <w:t xml:space="preserve"> and zircon</w:t>
      </w:r>
      <w:r w:rsidR="0089182A" w:rsidRPr="007870D5">
        <w:t xml:space="preserve"> </w:t>
      </w:r>
      <w:r w:rsidRPr="007870D5">
        <w:t>U-Pb</w:t>
      </w:r>
      <w:r w:rsidR="0089182A" w:rsidRPr="007870D5">
        <w:t xml:space="preserve"> age standards for which independently accepted ages are published were designated as primary, secondary, and tertiary for purposes of age calibration (</w:t>
      </w:r>
      <w:r w:rsidR="0089182A" w:rsidRPr="007870D5">
        <w:rPr>
          <w:b/>
        </w:rPr>
        <w:t>Table 3</w:t>
      </w:r>
      <w:r w:rsidR="0089182A" w:rsidRPr="007870D5">
        <w:t xml:space="preserve">). A minimum of two primary and two secondary standard spots were analyzed prior to and following each group of ~25-40 tertiary standards and/or unknown sample spots. Tertiary standards were also analyzed with the primary and secondary standards. </w:t>
      </w:r>
    </w:p>
    <w:p w:rsidR="0089182A" w:rsidRPr="007870D5" w:rsidRDefault="0089182A" w:rsidP="0089182A">
      <w:pPr>
        <w:ind w:firstLine="720"/>
        <w:rPr>
          <w:i/>
        </w:rPr>
      </w:pPr>
    </w:p>
    <w:p w:rsidR="0089182A" w:rsidRPr="007870D5" w:rsidRDefault="0089182A" w:rsidP="0089182A">
      <w:pPr>
        <w:ind w:firstLine="720"/>
      </w:pPr>
      <w:proofErr w:type="gramStart"/>
      <w:r w:rsidRPr="007870D5">
        <w:rPr>
          <w:i/>
        </w:rPr>
        <w:t>Pb/U and Pb/Th fractionation factors</w:t>
      </w:r>
      <w:r w:rsidRPr="007870D5">
        <w:t>.</w:t>
      </w:r>
      <w:proofErr w:type="gramEnd"/>
      <w:r w:rsidRPr="007870D5">
        <w:t xml:space="preserve"> </w:t>
      </w:r>
      <w:r w:rsidR="00C20890" w:rsidRPr="007870D5">
        <w:t xml:space="preserve">For a particular isotopic ratio (e.g., </w:t>
      </w:r>
      <w:r w:rsidR="00C20890" w:rsidRPr="007870D5">
        <w:rPr>
          <w:vertAlign w:val="superscript"/>
        </w:rPr>
        <w:t>206</w:t>
      </w:r>
      <w:r w:rsidR="00C20890" w:rsidRPr="007870D5">
        <w:t>Pb/</w:t>
      </w:r>
      <w:r w:rsidR="00C20890" w:rsidRPr="007870D5">
        <w:rPr>
          <w:vertAlign w:val="superscript"/>
        </w:rPr>
        <w:t>238</w:t>
      </w:r>
      <w:r w:rsidR="00C20890" w:rsidRPr="007870D5">
        <w:t xml:space="preserve">U), the fractionation factor equals the accepted isotopic ratio divided by the measured ratio (radiogenic Pb only). For zircon </w:t>
      </w:r>
      <w:r w:rsidR="00D9185F" w:rsidRPr="007870D5">
        <w:t>U-Pb</w:t>
      </w:r>
      <w:r w:rsidR="00C20890" w:rsidRPr="007870D5">
        <w:t xml:space="preserve"> standards, common Pb was assumed negligible and fractionation factors and their absolute errors, </w:t>
      </w:r>
      <w:proofErr w:type="gramStart"/>
      <w:r w:rsidR="00C20890" w:rsidRPr="007870D5">
        <w:rPr>
          <w:i/>
        </w:rPr>
        <w:t>f</w:t>
      </w:r>
      <w:r w:rsidR="00C20890" w:rsidRPr="007870D5">
        <w:rPr>
          <w:i/>
          <w:vertAlign w:val="subscript"/>
        </w:rPr>
        <w:t>scan</w:t>
      </w:r>
      <w:r w:rsidR="00C20890" w:rsidRPr="007870D5">
        <w:t xml:space="preserve">  and</w:t>
      </w:r>
      <w:proofErr w:type="gramEnd"/>
      <w:r w:rsidR="00C20890" w:rsidRPr="007870D5">
        <w:t xml:space="preserve"> </w:t>
      </w:r>
      <w:r w:rsidR="00C20890" w:rsidRPr="007870D5">
        <w:sym w:font="Symbol" w:char="F073"/>
      </w:r>
      <w:r w:rsidR="00C20890" w:rsidRPr="007870D5">
        <w:rPr>
          <w:vertAlign w:val="subscript"/>
        </w:rPr>
        <w:t>fscan</w:t>
      </w:r>
      <w:r w:rsidR="00C20890" w:rsidRPr="007870D5">
        <w:t xml:space="preserve"> values, were determined directly based on </w:t>
      </w:r>
      <w:r w:rsidR="00C20890" w:rsidRPr="007870D5">
        <w:rPr>
          <w:i/>
        </w:rPr>
        <w:t>S</w:t>
      </w:r>
      <w:r w:rsidR="00C20890" w:rsidRPr="007870D5">
        <w:rPr>
          <w:i/>
          <w:vertAlign w:val="subscript"/>
        </w:rPr>
        <w:t>scan</w:t>
      </w:r>
      <w:r w:rsidR="00C20890" w:rsidRPr="007870D5">
        <w:t xml:space="preserve"> and </w:t>
      </w:r>
      <w:r w:rsidR="00C20890" w:rsidRPr="007870D5">
        <w:sym w:font="Symbol" w:char="F073"/>
      </w:r>
      <w:r w:rsidR="00C20890" w:rsidRPr="007870D5">
        <w:rPr>
          <w:i/>
          <w:vertAlign w:val="subscript"/>
        </w:rPr>
        <w:t>scan_isotope</w:t>
      </w:r>
      <w:r w:rsidR="00C20890" w:rsidRPr="007870D5">
        <w:t xml:space="preserve"> values for the isotopes of interest. </w:t>
      </w:r>
      <w:r w:rsidRPr="007870D5">
        <w:t xml:space="preserve">For </w:t>
      </w:r>
      <w:r w:rsidR="00AE6020" w:rsidRPr="007870D5">
        <w:t>apatite</w:t>
      </w:r>
      <w:r w:rsidRPr="007870D5">
        <w:t>, fractionation fac</w:t>
      </w:r>
      <w:r w:rsidR="00C20890" w:rsidRPr="007870D5">
        <w:t>tors and their absolute errors were</w:t>
      </w:r>
      <w:r w:rsidRPr="007870D5">
        <w:t xml:space="preserve"> determined using the scheme </w:t>
      </w:r>
      <w:r w:rsidR="00E211D8" w:rsidRPr="007870D5">
        <w:t>described by Chew et al. (2012)</w:t>
      </w:r>
      <w:r w:rsidR="00AE6020" w:rsidRPr="007870D5">
        <w:t>.</w:t>
      </w:r>
      <w:r w:rsidRPr="007870D5">
        <w:t xml:space="preserve"> </w:t>
      </w:r>
      <w:r w:rsidR="00AE6020" w:rsidRPr="007870D5">
        <w:t xml:space="preserve">Because apatite generally exhibits low Pb signals and relatively high common Pb values, isotopic sums were used instead of values for individual scans. </w:t>
      </w:r>
      <w:r w:rsidRPr="007870D5">
        <w:t xml:space="preserve">Values of </w:t>
      </w:r>
      <w:r w:rsidRPr="007870D5">
        <w:rPr>
          <w:i/>
        </w:rPr>
        <w:t>f</w:t>
      </w:r>
      <w:r w:rsidRPr="007870D5">
        <w:rPr>
          <w:i/>
          <w:vertAlign w:val="subscript"/>
        </w:rPr>
        <w:t>scan_smooth</w:t>
      </w:r>
      <w:r w:rsidRPr="007870D5">
        <w:t xml:space="preserve"> and </w:t>
      </w:r>
      <w:r w:rsidRPr="007870D5">
        <w:sym w:font="Symbol" w:char="F073"/>
      </w:r>
      <w:r w:rsidRPr="007870D5">
        <w:rPr>
          <w:vertAlign w:val="subscript"/>
        </w:rPr>
        <w:t>fscan_smooth</w:t>
      </w:r>
      <w:r w:rsidRPr="007870D5">
        <w:t xml:space="preserve"> values were calculated for every scan at every spot in the LA-ICP-MS session using a load-specific running-median </w:t>
      </w:r>
      <w:r w:rsidR="00E211D8" w:rsidRPr="007870D5">
        <w:t xml:space="preserve">method. </w:t>
      </w:r>
      <w:r w:rsidR="00E81919" w:rsidRPr="007870D5">
        <w:t>For both zircon and apatite, f</w:t>
      </w:r>
      <w:r w:rsidRPr="007870D5">
        <w:t xml:space="preserve">ractionation factors and their errors for each spot, </w:t>
      </w:r>
      <w:r w:rsidRPr="007870D5">
        <w:rPr>
          <w:i/>
        </w:rPr>
        <w:t>f</w:t>
      </w:r>
      <w:r w:rsidRPr="007870D5">
        <w:rPr>
          <w:i/>
          <w:vertAlign w:val="subscript"/>
        </w:rPr>
        <w:t>spot</w:t>
      </w:r>
      <w:r w:rsidRPr="007870D5">
        <w:t xml:space="preserve"> and </w:t>
      </w:r>
      <w:r w:rsidRPr="007870D5">
        <w:sym w:font="Symbol" w:char="F073"/>
      </w:r>
      <w:r w:rsidRPr="007870D5">
        <w:rPr>
          <w:vertAlign w:val="subscript"/>
        </w:rPr>
        <w:t>fspot</w:t>
      </w:r>
      <w:r w:rsidRPr="007870D5">
        <w:t xml:space="preserve">, </w:t>
      </w:r>
      <w:r w:rsidR="00AC5BEE" w:rsidRPr="007870D5">
        <w:t>respectively,</w:t>
      </w:r>
      <w:r w:rsidRPr="007870D5">
        <w:t xml:space="preserve"> were smoothed to yield session-wide spot fractionation factors and their errors </w:t>
      </w:r>
      <w:r w:rsidRPr="007870D5">
        <w:rPr>
          <w:i/>
        </w:rPr>
        <w:t>f</w:t>
      </w:r>
      <w:r w:rsidRPr="007870D5">
        <w:rPr>
          <w:i/>
          <w:vertAlign w:val="subscript"/>
        </w:rPr>
        <w:t>spot_smooth</w:t>
      </w:r>
      <w:r w:rsidRPr="007870D5">
        <w:t xml:space="preserve"> and </w:t>
      </w:r>
      <w:r w:rsidRPr="007870D5">
        <w:sym w:font="Symbol" w:char="F073"/>
      </w:r>
      <w:r w:rsidRPr="007870D5">
        <w:rPr>
          <w:i/>
          <w:vertAlign w:val="subscript"/>
        </w:rPr>
        <w:t>fspot_smooth</w:t>
      </w:r>
      <w:r w:rsidRPr="007870D5">
        <w:t xml:space="preserve">. Fractionation factors were calculated based on the following assumptions: a) </w:t>
      </w:r>
      <w:r w:rsidRPr="007870D5">
        <w:rPr>
          <w:vertAlign w:val="superscript"/>
        </w:rPr>
        <w:t>235</w:t>
      </w:r>
      <w:r w:rsidRPr="007870D5">
        <w:t xml:space="preserve">U values were calculated from measured </w:t>
      </w:r>
      <w:r w:rsidRPr="007870D5">
        <w:rPr>
          <w:vertAlign w:val="superscript"/>
        </w:rPr>
        <w:t>238</w:t>
      </w:r>
      <w:r w:rsidRPr="007870D5">
        <w:t xml:space="preserve">U values (Steiger and Jäger, 1977), b) zero fractionation was assumed between </w:t>
      </w:r>
      <w:r w:rsidRPr="007870D5">
        <w:rPr>
          <w:vertAlign w:val="superscript"/>
        </w:rPr>
        <w:t>206</w:t>
      </w:r>
      <w:r w:rsidRPr="007870D5">
        <w:t xml:space="preserve">Pb and </w:t>
      </w:r>
      <w:r w:rsidRPr="007870D5">
        <w:rPr>
          <w:vertAlign w:val="superscript"/>
        </w:rPr>
        <w:t>207</w:t>
      </w:r>
      <w:r w:rsidRPr="007870D5">
        <w:t xml:space="preserve">Pb, and c) </w:t>
      </w:r>
      <w:r w:rsidR="00AC5BEE" w:rsidRPr="007870D5">
        <w:t xml:space="preserve">for apatite, </w:t>
      </w:r>
      <w:r w:rsidRPr="007870D5">
        <w:t xml:space="preserve">the independently measured initial </w:t>
      </w:r>
      <w:r w:rsidRPr="007870D5">
        <w:rPr>
          <w:vertAlign w:val="superscript"/>
        </w:rPr>
        <w:t>207</w:t>
      </w:r>
      <w:r w:rsidRPr="007870D5">
        <w:t>Pb/</w:t>
      </w:r>
      <w:r w:rsidRPr="007870D5">
        <w:rPr>
          <w:vertAlign w:val="superscript"/>
        </w:rPr>
        <w:t>206</w:t>
      </w:r>
      <w:r w:rsidRPr="007870D5">
        <w:t xml:space="preserve">Pb ratio of 0.881984 (Schoene and Bowring, 2006) for McClure Mountain apatite was used. </w:t>
      </w:r>
      <w:r w:rsidR="00AC5BEE" w:rsidRPr="007870D5">
        <w:t>For common Pb correction, t</w:t>
      </w:r>
      <w:r w:rsidRPr="007870D5">
        <w:t xml:space="preserve">he Stacey and Kramer (1975) common Pb model for Earth was used in this study. Ages and common Pb ratios were determined iteratively using </w:t>
      </w:r>
      <w:proofErr w:type="gramStart"/>
      <w:r w:rsidRPr="007870D5">
        <w:t>a</w:t>
      </w:r>
      <w:proofErr w:type="gramEnd"/>
      <w:r w:rsidRPr="007870D5">
        <w:t xml:space="preserve"> </w:t>
      </w:r>
      <w:r w:rsidR="00AC5BEE" w:rsidRPr="007870D5">
        <w:t>arbitrary</w:t>
      </w:r>
      <w:r w:rsidRPr="007870D5">
        <w:t xml:space="preserve">, session-wide minimum common Pb age value (the default minimum common Pb age was </w:t>
      </w:r>
      <w:r w:rsidR="00AC5BEE" w:rsidRPr="007870D5">
        <w:t>arbitrarily set</w:t>
      </w:r>
      <w:r w:rsidRPr="007870D5">
        <w:t xml:space="preserve"> equal to the age of the oldest a</w:t>
      </w:r>
      <w:r w:rsidR="00AC5BEE" w:rsidRPr="007870D5">
        <w:t>ge standard in current session)</w:t>
      </w:r>
      <w:r w:rsidRPr="007870D5">
        <w:t>.</w:t>
      </w:r>
    </w:p>
    <w:p w:rsidR="0089182A" w:rsidRDefault="0089182A" w:rsidP="0089182A">
      <w:pPr>
        <w:ind w:firstLine="720"/>
      </w:pPr>
    </w:p>
    <w:p w:rsidR="009E17BD" w:rsidRPr="007870D5" w:rsidRDefault="009E17BD" w:rsidP="009E17BD">
      <w:pPr>
        <w:ind w:firstLine="720"/>
      </w:pPr>
      <w:proofErr w:type="gramStart"/>
      <w:r w:rsidRPr="007870D5">
        <w:rPr>
          <w:i/>
        </w:rPr>
        <w:t>α-radiation</w:t>
      </w:r>
      <w:proofErr w:type="gramEnd"/>
      <w:r w:rsidRPr="007870D5">
        <w:rPr>
          <w:i/>
        </w:rPr>
        <w:t xml:space="preserve"> damage correction of </w:t>
      </w:r>
      <w:r>
        <w:rPr>
          <w:i/>
        </w:rPr>
        <w:t>z</w:t>
      </w:r>
      <w:r w:rsidRPr="007870D5">
        <w:rPr>
          <w:i/>
        </w:rPr>
        <w:t>ircon fractionation factors</w:t>
      </w:r>
      <w:r w:rsidRPr="007870D5">
        <w:t xml:space="preserve">. The zircon U-Pb age standards used in this study are summarized in </w:t>
      </w:r>
      <w:r w:rsidRPr="007870D5">
        <w:rPr>
          <w:b/>
        </w:rPr>
        <w:t>Table 3</w:t>
      </w:r>
      <w:r w:rsidRPr="007870D5">
        <w:t xml:space="preserve">, and range in age from 1099±0.6 Ma (FC; primary age standard; Paces and Miller, 1993) to 28.201±0.012 Ma (IF; tertiary age standard; Fish Canyon Tuff; Kuiper et al., 2008). Isotopic data for zircon FC were used to calculate Pb/U and Pb/Th fractionation factors and their absolute errors for each FC data scan at each FC spot; these fractionation factors were smoothed across all session spots for each data scan as described above. Under the LA-ICP-MS operating conditions of this study, fractionation factors were found to vary strongly with scan number, decreasing with increasing scan number (Donelick et al., 2010; Paton et al., 2010). The zircon crystal lattice is widely known to accumulate α-radiation damage (e.g., Zhang et al., 2009 and references therein). It was assumed here that increased α-damage in a zircon leads to a decrease in the hardness of the zircon; this in turn leads to a faster rate of laser penetration into the zircon during ablation leading to dependence of isotopic fractionation on the degree of zircon lattice radiation damage. Ages calculated for all zircon age standards, when those standards were treated as unknowns, were used to construct a fractionation factor correction curve (exponential form) in terms of accumulated radiation damage (Donelick et al., 2010). The notion of matrix-matched </w:t>
      </w:r>
      <w:r w:rsidRPr="007870D5">
        <w:lastRenderedPageBreak/>
        <w:t xml:space="preserve">zircon standard and zircon unknown has been proposed largely on the basis of trace element chemistry (e.g., Black et al., 2004). In this study, time and zircon crystal lattice damage, parameters invisible to instruments used to characterize trace element chemistries, were introduced and applied based on measured U and Th chemistries to effectively matrix-match standard and unknown zircons. </w:t>
      </w:r>
    </w:p>
    <w:p w:rsidR="009E17BD" w:rsidRPr="007870D5" w:rsidRDefault="009E17BD" w:rsidP="009E17BD">
      <w:pPr>
        <w:ind w:firstLine="720"/>
      </w:pPr>
    </w:p>
    <w:p w:rsidR="0089182A" w:rsidRDefault="00D9185F" w:rsidP="0089182A">
      <w:pPr>
        <w:ind w:firstLine="720"/>
      </w:pPr>
      <w:proofErr w:type="gramStart"/>
      <w:r w:rsidRPr="007870D5">
        <w:rPr>
          <w:i/>
        </w:rPr>
        <w:t>U-Pb</w:t>
      </w:r>
      <w:r w:rsidR="0089182A" w:rsidRPr="007870D5">
        <w:rPr>
          <w:i/>
        </w:rPr>
        <w:t xml:space="preserve"> ages and age errors</w:t>
      </w:r>
      <w:r w:rsidR="0089182A" w:rsidRPr="007870D5">
        <w:t>.</w:t>
      </w:r>
      <w:proofErr w:type="gramEnd"/>
      <w:r w:rsidR="0089182A" w:rsidRPr="007870D5">
        <w:t xml:space="preserve"> </w:t>
      </w:r>
      <w:r w:rsidR="00942053" w:rsidRPr="007870D5">
        <w:t>Results for all primary and secondary standard</w:t>
      </w:r>
      <w:r w:rsidR="00942053">
        <w:t xml:space="preserve"> spots</w:t>
      </w:r>
      <w:r w:rsidR="00942053" w:rsidRPr="007870D5">
        <w:t xml:space="preserve"> from the current session are shown in </w:t>
      </w:r>
      <w:r w:rsidR="00942053" w:rsidRPr="007870D5">
        <w:rPr>
          <w:b/>
        </w:rPr>
        <w:t xml:space="preserve">Figure </w:t>
      </w:r>
      <w:r w:rsidR="00F50158">
        <w:rPr>
          <w:b/>
        </w:rPr>
        <w:t>2</w:t>
      </w:r>
      <w:r w:rsidR="00942053" w:rsidRPr="007870D5">
        <w:t>. Results for all standard</w:t>
      </w:r>
      <w:r w:rsidR="00942053">
        <w:t xml:space="preserve"> spots</w:t>
      </w:r>
      <w:r w:rsidR="00942053" w:rsidRPr="007870D5">
        <w:t xml:space="preserve"> are shown in </w:t>
      </w:r>
      <w:r w:rsidR="00942053" w:rsidRPr="007870D5">
        <w:rPr>
          <w:b/>
        </w:rPr>
        <w:t xml:space="preserve">Figure </w:t>
      </w:r>
      <w:r w:rsidR="00F50158">
        <w:rPr>
          <w:b/>
        </w:rPr>
        <w:t>3</w:t>
      </w:r>
      <w:r w:rsidR="00942053" w:rsidRPr="007870D5">
        <w:t>.</w:t>
      </w:r>
      <w:r w:rsidR="00942053">
        <w:t xml:space="preserve"> Summary results for all standards</w:t>
      </w:r>
      <w:r w:rsidR="00942053" w:rsidRPr="007870D5">
        <w:t xml:space="preserve"> are shown in </w:t>
      </w:r>
      <w:r w:rsidR="00942053">
        <w:rPr>
          <w:b/>
        </w:rPr>
        <w:t xml:space="preserve">Figure </w:t>
      </w:r>
      <w:r w:rsidR="00F50158">
        <w:rPr>
          <w:b/>
        </w:rPr>
        <w:t>4</w:t>
      </w:r>
      <w:r w:rsidR="00942053">
        <w:t xml:space="preserve"> and </w:t>
      </w:r>
      <w:r w:rsidR="00942053">
        <w:rPr>
          <w:b/>
        </w:rPr>
        <w:t>Table 4</w:t>
      </w:r>
      <w:r w:rsidR="00942053">
        <w:t>.</w:t>
      </w:r>
    </w:p>
    <w:p w:rsidR="00942053" w:rsidRPr="007870D5" w:rsidRDefault="00942053" w:rsidP="0089182A">
      <w:pPr>
        <w:ind w:firstLine="720"/>
      </w:pPr>
    </w:p>
    <w:p w:rsidR="0089182A" w:rsidRPr="007870D5" w:rsidRDefault="0089182A" w:rsidP="0089182A">
      <w:pPr>
        <w:ind w:firstLine="720"/>
      </w:pPr>
      <w:r w:rsidRPr="007870D5">
        <w:t xml:space="preserve">For each scan, </w:t>
      </w:r>
      <w:r w:rsidR="00D9185F" w:rsidRPr="007870D5">
        <w:t>U-Pb</w:t>
      </w:r>
      <w:r w:rsidRPr="007870D5">
        <w:t xml:space="preserve"> ages </w:t>
      </w:r>
      <w:r w:rsidRPr="007870D5">
        <w:rPr>
          <w:i/>
        </w:rPr>
        <w:t>t</w:t>
      </w:r>
      <w:r w:rsidRPr="007870D5">
        <w:rPr>
          <w:i/>
          <w:vertAlign w:val="subscript"/>
        </w:rPr>
        <w:t>scan</w:t>
      </w:r>
      <w:r w:rsidR="00D056CA" w:rsidRPr="007870D5">
        <w:t xml:space="preserve"> and their asymm</w:t>
      </w:r>
      <w:r w:rsidRPr="007870D5">
        <w:t>etrical -</w:t>
      </w:r>
      <w:r w:rsidRPr="007870D5">
        <w:sym w:font="Symbol" w:char="F073"/>
      </w:r>
      <w:r w:rsidRPr="007870D5">
        <w:rPr>
          <w:i/>
          <w:vertAlign w:val="subscript"/>
        </w:rPr>
        <w:t>tscan</w:t>
      </w:r>
      <w:r w:rsidRPr="007870D5">
        <w:t xml:space="preserve"> and +</w:t>
      </w:r>
      <w:r w:rsidRPr="007870D5">
        <w:sym w:font="Symbol" w:char="F073"/>
      </w:r>
      <w:r w:rsidRPr="007870D5">
        <w:rPr>
          <w:i/>
          <w:vertAlign w:val="subscript"/>
        </w:rPr>
        <w:t>tscan</w:t>
      </w:r>
      <w:r w:rsidRPr="007870D5">
        <w:t xml:space="preserve"> errors were calculated. For a sum of </w:t>
      </w:r>
      <w:r w:rsidRPr="007870D5">
        <w:rPr>
          <w:i/>
        </w:rPr>
        <w:t>N</w:t>
      </w:r>
      <w:r w:rsidRPr="007870D5">
        <w:t xml:space="preserve"> scans, the </w:t>
      </w:r>
      <w:r w:rsidR="00D9185F" w:rsidRPr="007870D5">
        <w:t>U-Pb</w:t>
      </w:r>
      <w:r w:rsidRPr="007870D5">
        <w:t xml:space="preserve"> age </w:t>
      </w:r>
      <w:r w:rsidRPr="007870D5">
        <w:rPr>
          <w:i/>
        </w:rPr>
        <w:t>t</w:t>
      </w:r>
      <w:r w:rsidRPr="007870D5">
        <w:rPr>
          <w:i/>
          <w:vertAlign w:val="subscript"/>
        </w:rPr>
        <w:t>Nscan</w:t>
      </w:r>
      <w:r w:rsidRPr="007870D5">
        <w:t xml:space="preserve"> and its error </w:t>
      </w:r>
      <w:r w:rsidRPr="007870D5">
        <w:sym w:font="Symbol" w:char="F073"/>
      </w:r>
      <w:r w:rsidRPr="007870D5">
        <w:rPr>
          <w:i/>
          <w:vertAlign w:val="subscript"/>
        </w:rPr>
        <w:t>tNscan</w:t>
      </w:r>
      <w:r w:rsidRPr="007870D5">
        <w:t xml:space="preserve"> was calculated from the </w:t>
      </w:r>
      <w:r w:rsidR="008F52D3" w:rsidRPr="007870D5">
        <w:t xml:space="preserve">sum of the respective isotopes and a fractionation factor calculated as a weighted sum of </w:t>
      </w:r>
      <w:r w:rsidR="008F52D3" w:rsidRPr="007870D5">
        <w:rPr>
          <w:i/>
        </w:rPr>
        <w:t>N</w:t>
      </w:r>
      <w:r w:rsidR="008F52D3" w:rsidRPr="007870D5">
        <w:t xml:space="preserve"> fractionation factors, one </w:t>
      </w:r>
      <w:r w:rsidR="00E4473E" w:rsidRPr="007870D5">
        <w:t xml:space="preserve">fractionation factor </w:t>
      </w:r>
      <w:r w:rsidR="008F52D3" w:rsidRPr="007870D5">
        <w:t xml:space="preserve">for each scan, each </w:t>
      </w:r>
      <w:r w:rsidR="00E4473E" w:rsidRPr="007870D5">
        <w:t xml:space="preserve">each fractionation factor </w:t>
      </w:r>
      <w:r w:rsidR="008F52D3" w:rsidRPr="007870D5">
        <w:t>weighted by the amount of uranium or thorium for that scan.</w:t>
      </w:r>
    </w:p>
    <w:p w:rsidR="0089182A" w:rsidRPr="007870D5" w:rsidRDefault="0089182A" w:rsidP="0089182A">
      <w:pPr>
        <w:ind w:left="720" w:firstLine="720"/>
      </w:pPr>
    </w:p>
    <w:p w:rsidR="0089182A" w:rsidRPr="007870D5" w:rsidRDefault="0089182A" w:rsidP="0089182A">
      <w:pPr>
        <w:rPr>
          <w:b/>
        </w:rPr>
      </w:pPr>
      <w:r w:rsidRPr="007870D5">
        <w:rPr>
          <w:b/>
        </w:rPr>
        <w:t>Apatite Chemistry Methodology</w:t>
      </w:r>
    </w:p>
    <w:p w:rsidR="0089182A" w:rsidRPr="007870D5" w:rsidRDefault="0089182A" w:rsidP="0089182A"/>
    <w:p w:rsidR="0089182A" w:rsidRPr="007870D5" w:rsidRDefault="0089182A" w:rsidP="0089182A">
      <w:pPr>
        <w:ind w:firstLine="720"/>
      </w:pPr>
      <w:r w:rsidRPr="007870D5">
        <w:t xml:space="preserve">Major, minor, and trace element chemistries of each successful spot analysis were calculated using isotopic </w:t>
      </w:r>
      <w:r w:rsidRPr="007870D5">
        <w:rPr>
          <w:i/>
        </w:rPr>
        <w:t>cps</w:t>
      </w:r>
      <w:r w:rsidRPr="007870D5">
        <w:t xml:space="preserve"> data summed over the 7 scans exhibiting the highest </w:t>
      </w:r>
      <w:r w:rsidRPr="007870D5">
        <w:rPr>
          <w:i/>
        </w:rPr>
        <w:t>S</w:t>
      </w:r>
      <w:r w:rsidRPr="007870D5">
        <w:rPr>
          <w:i/>
          <w:vertAlign w:val="subscript"/>
        </w:rPr>
        <w:t>scan</w:t>
      </w:r>
      <w:r w:rsidRPr="007870D5">
        <w:t xml:space="preserve"> values for the </w:t>
      </w:r>
      <w:r w:rsidRPr="007870D5">
        <w:rPr>
          <w:i/>
        </w:rPr>
        <w:t>primary cation</w:t>
      </w:r>
      <w:r w:rsidRPr="007870D5">
        <w:t xml:space="preserve"> (</w:t>
      </w:r>
      <w:r w:rsidR="004177A3" w:rsidRPr="007870D5">
        <w:rPr>
          <w:i/>
        </w:rPr>
        <w:t>primary cation</w:t>
      </w:r>
      <w:r w:rsidR="00EE780C" w:rsidRPr="007870D5">
        <w:t xml:space="preserve"> is</w:t>
      </w:r>
      <w:r w:rsidR="004177A3" w:rsidRPr="007870D5">
        <w:t xml:space="preserve"> </w:t>
      </w:r>
      <w:r w:rsidRPr="00C34CF4">
        <w:rPr>
          <w:vertAlign w:val="superscript"/>
        </w:rPr>
        <w:t>43</w:t>
      </w:r>
      <w:r w:rsidRPr="00C34CF4">
        <w:t>Ca</w:t>
      </w:r>
      <w:r w:rsidRPr="007870D5">
        <w:t xml:space="preserve"> for apatite</w:t>
      </w:r>
      <w:r w:rsidR="00EE780C" w:rsidRPr="007870D5">
        <w:t xml:space="preserve"> and</w:t>
      </w:r>
      <w:r w:rsidRPr="007870D5">
        <w:t xml:space="preserve"> </w:t>
      </w:r>
      <w:r w:rsidR="00C34CF4">
        <w:rPr>
          <w:vertAlign w:val="superscript"/>
        </w:rPr>
        <w:t>91</w:t>
      </w:r>
      <w:r w:rsidR="00C34CF4">
        <w:t>Zr</w:t>
      </w:r>
      <w:r w:rsidRPr="00C34CF4">
        <w:t xml:space="preserve"> </w:t>
      </w:r>
      <w:r w:rsidRPr="007870D5">
        <w:t xml:space="preserve">for zircon). Results for the current session are shown in </w:t>
      </w:r>
      <w:r w:rsidRPr="007870D5">
        <w:rPr>
          <w:b/>
        </w:rPr>
        <w:t xml:space="preserve">Figure </w:t>
      </w:r>
      <w:r w:rsidR="00F50158">
        <w:rPr>
          <w:b/>
        </w:rPr>
        <w:t>5</w:t>
      </w:r>
      <w:r w:rsidRPr="007870D5">
        <w:t xml:space="preserve"> based on the standard chemistry data in </w:t>
      </w:r>
      <w:r w:rsidRPr="007870D5">
        <w:rPr>
          <w:b/>
        </w:rPr>
        <w:t xml:space="preserve">Table </w:t>
      </w:r>
      <w:r w:rsidR="00642555">
        <w:rPr>
          <w:b/>
        </w:rPr>
        <w:t>5</w:t>
      </w:r>
      <w:r w:rsidRPr="007870D5">
        <w:t xml:space="preserve">. </w:t>
      </w:r>
    </w:p>
    <w:p w:rsidR="0089182A" w:rsidRPr="007870D5" w:rsidRDefault="0089182A" w:rsidP="0089182A">
      <w:pPr>
        <w:ind w:firstLine="720"/>
      </w:pPr>
    </w:p>
    <w:p w:rsidR="0089182A" w:rsidRPr="007870D5" w:rsidRDefault="0089182A" w:rsidP="0089182A">
      <w:pPr>
        <w:ind w:firstLine="720"/>
      </w:pPr>
      <w:r w:rsidRPr="007870D5">
        <w:t xml:space="preserve">For each isotope/standard/spot combination, a conversion factor in units of </w:t>
      </w:r>
      <w:r w:rsidRPr="007870D5">
        <w:rPr>
          <w:i/>
        </w:rPr>
        <w:t xml:space="preserve">raw </w:t>
      </w:r>
      <w:proofErr w:type="gramStart"/>
      <w:r w:rsidRPr="007870D5">
        <w:rPr>
          <w:i/>
        </w:rPr>
        <w:t>wt%</w:t>
      </w:r>
      <w:proofErr w:type="gramEnd"/>
      <w:r w:rsidRPr="007870D5">
        <w:t xml:space="preserve">/(summed </w:t>
      </w:r>
      <w:r w:rsidRPr="007870D5">
        <w:rPr>
          <w:i/>
        </w:rPr>
        <w:t>isotope</w:t>
      </w:r>
      <w:r w:rsidRPr="007870D5">
        <w:t xml:space="preserve"> </w:t>
      </w:r>
      <w:r w:rsidRPr="007870D5">
        <w:rPr>
          <w:i/>
        </w:rPr>
        <w:t>cps</w:t>
      </w:r>
      <w:r w:rsidRPr="007870D5">
        <w:t>/</w:t>
      </w:r>
      <w:r w:rsidRPr="007870D5">
        <w:rPr>
          <w:i/>
        </w:rPr>
        <w:t>summe</w:t>
      </w:r>
      <w:r w:rsidR="00EE780C" w:rsidRPr="007870D5">
        <w:rPr>
          <w:i/>
        </w:rPr>
        <w:t>d primary cation</w:t>
      </w:r>
      <w:r w:rsidRPr="007870D5">
        <w:rPr>
          <w:i/>
        </w:rPr>
        <w:t xml:space="preserve"> cps</w:t>
      </w:r>
      <w:r w:rsidRPr="007870D5">
        <w:t xml:space="preserve">) was calculated. </w:t>
      </w:r>
      <w:r w:rsidR="004177A3" w:rsidRPr="007870D5">
        <w:t xml:space="preserve">Conversion factors were based on isotopic sums from the 7 scans yielding the highest values of </w:t>
      </w:r>
      <w:r w:rsidR="004177A3" w:rsidRPr="007870D5">
        <w:rPr>
          <w:i/>
        </w:rPr>
        <w:t>S</w:t>
      </w:r>
      <w:r w:rsidR="004177A3" w:rsidRPr="007870D5">
        <w:rPr>
          <w:i/>
          <w:vertAlign w:val="subscript"/>
        </w:rPr>
        <w:t>scan</w:t>
      </w:r>
      <w:r w:rsidR="004177A3" w:rsidRPr="007870D5">
        <w:rPr>
          <w:vertAlign w:val="subscript"/>
        </w:rPr>
        <w:t xml:space="preserve"> </w:t>
      </w:r>
      <w:r w:rsidR="004177A3" w:rsidRPr="007870D5">
        <w:t xml:space="preserve">for the </w:t>
      </w:r>
      <w:r w:rsidR="004177A3" w:rsidRPr="007870D5">
        <w:rPr>
          <w:i/>
        </w:rPr>
        <w:t>primary cation</w:t>
      </w:r>
      <w:r w:rsidR="004177A3" w:rsidRPr="007870D5">
        <w:t>. Conversion factors for each chemical species were</w:t>
      </w:r>
      <w:r w:rsidRPr="007870D5">
        <w:t xml:space="preserve"> then smoothed using a load-specific running-median method. </w:t>
      </w:r>
      <w:r w:rsidR="004177A3" w:rsidRPr="007870D5">
        <w:t xml:space="preserve">The abundance of a chemical species at a spot in the session were calculated from the product of (summed </w:t>
      </w:r>
      <w:r w:rsidR="004177A3" w:rsidRPr="007870D5">
        <w:rPr>
          <w:i/>
        </w:rPr>
        <w:t>isotope</w:t>
      </w:r>
      <w:r w:rsidR="004177A3" w:rsidRPr="007870D5">
        <w:t xml:space="preserve"> </w:t>
      </w:r>
      <w:r w:rsidR="004177A3" w:rsidRPr="007870D5">
        <w:rPr>
          <w:i/>
        </w:rPr>
        <w:t>cps</w:t>
      </w:r>
      <w:r w:rsidR="004177A3" w:rsidRPr="007870D5">
        <w:t>/</w:t>
      </w:r>
      <w:r w:rsidR="004177A3" w:rsidRPr="007870D5">
        <w:rPr>
          <w:i/>
        </w:rPr>
        <w:t>summed</w:t>
      </w:r>
      <w:r w:rsidR="00EE780C" w:rsidRPr="007870D5">
        <w:rPr>
          <w:i/>
        </w:rPr>
        <w:t xml:space="preserve"> primary cation </w:t>
      </w:r>
      <w:r w:rsidR="004177A3" w:rsidRPr="007870D5">
        <w:rPr>
          <w:i/>
        </w:rPr>
        <w:t>cps</w:t>
      </w:r>
      <w:r w:rsidR="004177A3" w:rsidRPr="007870D5">
        <w:t xml:space="preserve">) from the 7 scans yielding the highest values of </w:t>
      </w:r>
      <w:r w:rsidR="004177A3" w:rsidRPr="007870D5">
        <w:rPr>
          <w:i/>
        </w:rPr>
        <w:t>S</w:t>
      </w:r>
      <w:r w:rsidR="004177A3" w:rsidRPr="007870D5">
        <w:rPr>
          <w:i/>
          <w:vertAlign w:val="subscript"/>
        </w:rPr>
        <w:t>scan</w:t>
      </w:r>
      <w:r w:rsidR="004177A3" w:rsidRPr="007870D5">
        <w:rPr>
          <w:vertAlign w:val="subscript"/>
        </w:rPr>
        <w:t xml:space="preserve"> </w:t>
      </w:r>
      <w:r w:rsidR="004177A3" w:rsidRPr="007870D5">
        <w:t xml:space="preserve">for the </w:t>
      </w:r>
      <w:r w:rsidR="00EE780C" w:rsidRPr="007870D5">
        <w:rPr>
          <w:i/>
        </w:rPr>
        <w:t>primary cation</w:t>
      </w:r>
      <w:r w:rsidR="004177A3" w:rsidRPr="007870D5">
        <w:t xml:space="preserve"> and the conversion factor at that spot for the chemical species. </w:t>
      </w:r>
      <w:r w:rsidRPr="007870D5">
        <w:t xml:space="preserve">The resultant </w:t>
      </w:r>
      <w:r w:rsidRPr="007870D5">
        <w:rPr>
          <w:i/>
        </w:rPr>
        <w:t>raw wt%</w:t>
      </w:r>
      <w:r w:rsidRPr="007870D5">
        <w:t xml:space="preserve"> values </w:t>
      </w:r>
      <w:r w:rsidR="004177A3" w:rsidRPr="007870D5">
        <w:t xml:space="preserve">for all chemical species at a spot </w:t>
      </w:r>
      <w:r w:rsidRPr="007870D5">
        <w:t>were then summed and normalized to 100%. No attempt was made to account for isotopic interferences. The weight percent (</w:t>
      </w:r>
      <w:r w:rsidRPr="007870D5">
        <w:rPr>
          <w:i/>
        </w:rPr>
        <w:t>wt.%</w:t>
      </w:r>
      <w:r w:rsidRPr="007870D5">
        <w:t xml:space="preserve">) values reported in </w:t>
      </w:r>
      <w:r w:rsidRPr="007870D5">
        <w:rPr>
          <w:b/>
        </w:rPr>
        <w:t xml:space="preserve">Table </w:t>
      </w:r>
      <w:r w:rsidR="00642555">
        <w:rPr>
          <w:b/>
        </w:rPr>
        <w:t>5</w:t>
      </w:r>
      <w:r w:rsidRPr="007870D5">
        <w:t xml:space="preserve"> may be converted to atoms per formula unit (</w:t>
      </w:r>
      <w:r w:rsidRPr="007870D5">
        <w:rPr>
          <w:i/>
        </w:rPr>
        <w:t>apfu</w:t>
      </w:r>
      <w:r w:rsidRPr="007870D5">
        <w:t xml:space="preserve">) values using Appendix 1 of Deer et al. (1966) based on 26 oxygen atoms for the idealized apatite chemical formula. </w:t>
      </w:r>
      <w:r w:rsidR="00C871F6">
        <w:t>REE data may be compared to the C1 chondrite values of Anders and Grevasse (1989).</w:t>
      </w:r>
    </w:p>
    <w:p w:rsidR="005C5E44" w:rsidRPr="007870D5" w:rsidRDefault="005C5E44">
      <w:pPr>
        <w:rPr>
          <w:b/>
        </w:rPr>
      </w:pPr>
    </w:p>
    <w:p w:rsidR="00EF7BE8" w:rsidRPr="007870D5" w:rsidRDefault="00EF7BE8">
      <w:pPr>
        <w:rPr>
          <w:b/>
        </w:rPr>
      </w:pPr>
      <w:r w:rsidRPr="007870D5">
        <w:rPr>
          <w:b/>
        </w:rPr>
        <w:br w:type="page"/>
      </w:r>
    </w:p>
    <w:p w:rsidR="00442D4E" w:rsidRPr="007870D5" w:rsidRDefault="005D32E1" w:rsidP="002445B9">
      <w:pPr>
        <w:jc w:val="center"/>
        <w:rPr>
          <w:b/>
        </w:rPr>
      </w:pPr>
      <w:r w:rsidRPr="007870D5">
        <w:rPr>
          <w:b/>
        </w:rPr>
        <w:lastRenderedPageBreak/>
        <w:t>DETAILED</w:t>
      </w:r>
      <w:r w:rsidR="00442D4E" w:rsidRPr="007870D5">
        <w:rPr>
          <w:b/>
        </w:rPr>
        <w:t xml:space="preserve"> VERSION</w:t>
      </w:r>
    </w:p>
    <w:p w:rsidR="00442D4E" w:rsidRPr="007870D5" w:rsidRDefault="00442D4E" w:rsidP="002445B9">
      <w:pPr>
        <w:jc w:val="center"/>
        <w:rPr>
          <w:b/>
        </w:rPr>
      </w:pPr>
    </w:p>
    <w:p w:rsidR="002445B9" w:rsidRPr="007870D5" w:rsidRDefault="002445B9" w:rsidP="002445B9">
      <w:pPr>
        <w:jc w:val="center"/>
        <w:rPr>
          <w:b/>
        </w:rPr>
      </w:pPr>
      <w:r w:rsidRPr="007870D5">
        <w:rPr>
          <w:b/>
        </w:rPr>
        <w:t xml:space="preserve">Combined </w:t>
      </w:r>
      <w:r w:rsidR="00D0578D" w:rsidRPr="007870D5">
        <w:rPr>
          <w:b/>
        </w:rPr>
        <w:t>Fission Track</w:t>
      </w:r>
      <w:r w:rsidRPr="007870D5">
        <w:rPr>
          <w:b/>
        </w:rPr>
        <w:t xml:space="preserve"> and </w:t>
      </w:r>
      <w:r w:rsidR="00D9185F" w:rsidRPr="007870D5">
        <w:rPr>
          <w:b/>
        </w:rPr>
        <w:t>U-Pb</w:t>
      </w:r>
      <w:r w:rsidRPr="007870D5">
        <w:rPr>
          <w:b/>
        </w:rPr>
        <w:t xml:space="preserve"> Dating </w:t>
      </w:r>
      <w:r w:rsidR="00D0578D" w:rsidRPr="007870D5">
        <w:rPr>
          <w:b/>
        </w:rPr>
        <w:t xml:space="preserve">of Apatite </w:t>
      </w:r>
      <w:r w:rsidR="00387FFB" w:rsidRPr="007870D5">
        <w:rPr>
          <w:b/>
        </w:rPr>
        <w:t xml:space="preserve">and Zircon </w:t>
      </w:r>
      <w:r w:rsidRPr="007870D5">
        <w:rPr>
          <w:b/>
        </w:rPr>
        <w:t>by LA-ICP-MS</w:t>
      </w:r>
    </w:p>
    <w:p w:rsidR="002445B9" w:rsidRPr="007870D5" w:rsidRDefault="002445B9" w:rsidP="002445B9">
      <w:pPr>
        <w:jc w:val="center"/>
      </w:pPr>
    </w:p>
    <w:p w:rsidR="002445B9" w:rsidRPr="007870D5" w:rsidRDefault="002445B9" w:rsidP="002445B9">
      <w:pPr>
        <w:jc w:val="center"/>
      </w:pPr>
      <w:r w:rsidRPr="007870D5">
        <w:t>Raymond A. Donelick</w:t>
      </w:r>
    </w:p>
    <w:p w:rsidR="003D47A2" w:rsidRPr="007870D5" w:rsidRDefault="003D47A2" w:rsidP="002445B9">
      <w:pPr>
        <w:jc w:val="center"/>
      </w:pPr>
      <w:proofErr w:type="gramStart"/>
      <w:r w:rsidRPr="007870D5">
        <w:t>Apatite to Zircon, Inc.</w:t>
      </w:r>
      <w:proofErr w:type="gramEnd"/>
    </w:p>
    <w:p w:rsidR="003D47A2" w:rsidRPr="007870D5" w:rsidRDefault="003D47A2" w:rsidP="002445B9">
      <w:pPr>
        <w:jc w:val="center"/>
      </w:pPr>
      <w:r w:rsidRPr="007870D5">
        <w:t>1075 Matson Road</w:t>
      </w:r>
    </w:p>
    <w:p w:rsidR="003D47A2" w:rsidRPr="007870D5" w:rsidRDefault="003D47A2" w:rsidP="002445B9">
      <w:pPr>
        <w:jc w:val="center"/>
      </w:pPr>
      <w:r w:rsidRPr="007870D5">
        <w:t>Viola, Idaho 83872-9709 U.S.A.</w:t>
      </w:r>
    </w:p>
    <w:p w:rsidR="003D47A2" w:rsidRPr="007870D5" w:rsidRDefault="003D47A2" w:rsidP="002445B9">
      <w:pPr>
        <w:jc w:val="center"/>
      </w:pPr>
      <w:proofErr w:type="gramStart"/>
      <w:r w:rsidRPr="007870D5">
        <w:t>email</w:t>
      </w:r>
      <w:proofErr w:type="gramEnd"/>
      <w:r w:rsidRPr="007870D5">
        <w:t xml:space="preserve">: </w:t>
      </w:r>
      <w:hyperlink r:id="rId7" w:history="1">
        <w:r w:rsidR="002445B9" w:rsidRPr="007870D5">
          <w:rPr>
            <w:rStyle w:val="Hyperlink"/>
          </w:rPr>
          <w:t>donelick@apatite.com</w:t>
        </w:r>
      </w:hyperlink>
    </w:p>
    <w:p w:rsidR="002445B9" w:rsidRPr="007870D5" w:rsidRDefault="002445B9" w:rsidP="002445B9">
      <w:pPr>
        <w:jc w:val="center"/>
      </w:pPr>
    </w:p>
    <w:p w:rsidR="002445B9" w:rsidRPr="007870D5" w:rsidRDefault="002445B9" w:rsidP="002445B9">
      <w:pPr>
        <w:jc w:val="center"/>
      </w:pPr>
      <w:proofErr w:type="gramStart"/>
      <w:r w:rsidRPr="007870D5">
        <w:t>© 2012</w:t>
      </w:r>
      <w:r w:rsidR="00442D4E" w:rsidRPr="007870D5">
        <w:t>-2013</w:t>
      </w:r>
      <w:r w:rsidRPr="007870D5">
        <w:t>.</w:t>
      </w:r>
      <w:proofErr w:type="gramEnd"/>
      <w:r w:rsidRPr="007870D5">
        <w:t xml:space="preserve"> </w:t>
      </w:r>
      <w:proofErr w:type="gramStart"/>
      <w:r w:rsidRPr="007870D5">
        <w:t>Apatite to Zircon, Inc.</w:t>
      </w:r>
      <w:proofErr w:type="gramEnd"/>
      <w:r w:rsidRPr="007870D5">
        <w:t xml:space="preserve"> All rights rese</w:t>
      </w:r>
      <w:r w:rsidR="00FE385D" w:rsidRPr="007870D5">
        <w:t>r</w:t>
      </w:r>
      <w:r w:rsidRPr="007870D5">
        <w:t>ved.</w:t>
      </w:r>
    </w:p>
    <w:p w:rsidR="003D47A2" w:rsidRPr="007870D5" w:rsidRDefault="003D47A2" w:rsidP="00A019AF"/>
    <w:p w:rsidR="00604ED2" w:rsidRPr="007870D5" w:rsidRDefault="00604ED2" w:rsidP="00604ED2">
      <w:pPr>
        <w:rPr>
          <w:b/>
        </w:rPr>
      </w:pPr>
      <w:r w:rsidRPr="007870D5">
        <w:rPr>
          <w:b/>
        </w:rPr>
        <w:t>General</w:t>
      </w:r>
    </w:p>
    <w:p w:rsidR="004D1C7D" w:rsidRPr="007870D5" w:rsidRDefault="004D1C7D" w:rsidP="00604ED2">
      <w:pPr>
        <w:ind w:firstLine="720"/>
      </w:pPr>
    </w:p>
    <w:p w:rsidR="006D19B6" w:rsidRPr="007870D5" w:rsidRDefault="005628FE" w:rsidP="00604ED2">
      <w:pPr>
        <w:ind w:firstLine="720"/>
      </w:pPr>
      <w:r w:rsidRPr="007870D5">
        <w:t>This document presents</w:t>
      </w:r>
      <w:r w:rsidR="00A747B6" w:rsidRPr="007870D5">
        <w:t xml:space="preserve"> an </w:t>
      </w:r>
      <w:r w:rsidR="00604ED2" w:rsidRPr="007870D5">
        <w:t xml:space="preserve">approach to </w:t>
      </w:r>
      <w:r w:rsidR="004A25E9" w:rsidRPr="007870D5">
        <w:t xml:space="preserve">apatite </w:t>
      </w:r>
      <w:r w:rsidR="00604ED2" w:rsidRPr="007870D5">
        <w:t xml:space="preserve">fission track </w:t>
      </w:r>
      <w:r w:rsidR="004A25E9" w:rsidRPr="007870D5">
        <w:t xml:space="preserve">(AFT) </w:t>
      </w:r>
      <w:r w:rsidR="00387FFB" w:rsidRPr="007870D5">
        <w:t xml:space="preserve">and zircon fission track (ZFT) </w:t>
      </w:r>
      <w:r w:rsidR="00604ED2" w:rsidRPr="007870D5">
        <w:t>analysis that obtains and utilizes</w:t>
      </w:r>
      <w:r w:rsidR="00387FFB" w:rsidRPr="007870D5">
        <w:t xml:space="preserve"> LA-ICP-MS-derived </w:t>
      </w:r>
      <w:r w:rsidR="00D9185F" w:rsidRPr="007870D5">
        <w:t>U-Pb</w:t>
      </w:r>
      <w:r w:rsidRPr="007870D5">
        <w:t xml:space="preserve"> </w:t>
      </w:r>
      <w:r w:rsidR="00604ED2" w:rsidRPr="007870D5">
        <w:t xml:space="preserve">ages and chemical composition </w:t>
      </w:r>
      <w:r w:rsidR="006D19B6" w:rsidRPr="007870D5">
        <w:t xml:space="preserve">data for </w:t>
      </w:r>
      <w:r w:rsidR="004A25E9" w:rsidRPr="007870D5">
        <w:t xml:space="preserve">AFT </w:t>
      </w:r>
      <w:r w:rsidR="00387FFB" w:rsidRPr="007870D5">
        <w:t xml:space="preserve">and ZFT </w:t>
      </w:r>
      <w:r w:rsidR="006D19B6" w:rsidRPr="007870D5">
        <w:t xml:space="preserve">age and </w:t>
      </w:r>
      <w:r w:rsidR="004A25E9" w:rsidRPr="007870D5">
        <w:t xml:space="preserve">AFT </w:t>
      </w:r>
      <w:r w:rsidR="006D19B6" w:rsidRPr="007870D5">
        <w:t>length grains</w:t>
      </w:r>
      <w:r w:rsidR="00A54C73" w:rsidRPr="007870D5">
        <w:t xml:space="preserve"> (Chew and Donelick, 2012).</w:t>
      </w:r>
      <w:r w:rsidR="006D19B6" w:rsidRPr="007870D5">
        <w:t xml:space="preserve"> </w:t>
      </w:r>
      <w:r w:rsidR="004A25E9" w:rsidRPr="007870D5">
        <w:t xml:space="preserve">The </w:t>
      </w:r>
      <w:r w:rsidR="00D9185F" w:rsidRPr="007870D5">
        <w:t>U-Pb</w:t>
      </w:r>
      <w:r w:rsidRPr="007870D5">
        <w:t xml:space="preserve"> ages</w:t>
      </w:r>
      <w:r w:rsidR="006D19B6" w:rsidRPr="007870D5">
        <w:t xml:space="preserve"> </w:t>
      </w:r>
      <w:r w:rsidR="00A747B6" w:rsidRPr="007870D5">
        <w:t xml:space="preserve">may </w:t>
      </w:r>
      <w:r w:rsidR="0086032A" w:rsidRPr="007870D5">
        <w:t>provide an upper limit on</w:t>
      </w:r>
      <w:r w:rsidR="006D19B6" w:rsidRPr="007870D5">
        <w:t xml:space="preserve"> the time over which </w:t>
      </w:r>
      <w:r w:rsidR="004A25E9" w:rsidRPr="007870D5">
        <w:t>fission track</w:t>
      </w:r>
      <w:r w:rsidR="0086032A" w:rsidRPr="007870D5">
        <w:t xml:space="preserve">s accumulated in an apatite </w:t>
      </w:r>
      <w:r w:rsidR="00387FFB" w:rsidRPr="007870D5">
        <w:t xml:space="preserve">and zircon </w:t>
      </w:r>
      <w:r w:rsidR="0086032A" w:rsidRPr="007870D5">
        <w:t>grain and hence directly constrain candidate thermal histories</w:t>
      </w:r>
      <w:r w:rsidR="006D19B6" w:rsidRPr="007870D5">
        <w:t xml:space="preserve">. </w:t>
      </w:r>
      <w:r w:rsidRPr="007870D5">
        <w:t xml:space="preserve">The chemical composition data </w:t>
      </w:r>
      <w:r w:rsidR="0086032A" w:rsidRPr="007870D5">
        <w:t>are</w:t>
      </w:r>
      <w:r w:rsidRPr="007870D5">
        <w:t xml:space="preserve"> used to </w:t>
      </w:r>
      <w:r w:rsidR="0086032A" w:rsidRPr="007870D5">
        <w:t>infer</w:t>
      </w:r>
      <w:r w:rsidRPr="007870D5">
        <w:t xml:space="preserve"> </w:t>
      </w:r>
      <w:r w:rsidR="004A25E9" w:rsidRPr="007870D5">
        <w:t xml:space="preserve">fission track </w:t>
      </w:r>
      <w:r w:rsidRPr="007870D5">
        <w:t xml:space="preserve">annealing </w:t>
      </w:r>
      <w:r w:rsidR="0086032A" w:rsidRPr="007870D5">
        <w:t>properties</w:t>
      </w:r>
      <w:r w:rsidRPr="007870D5">
        <w:t xml:space="preserve"> of </w:t>
      </w:r>
      <w:r w:rsidR="0086032A" w:rsidRPr="007870D5">
        <w:t>an</w:t>
      </w:r>
      <w:r w:rsidRPr="007870D5">
        <w:t xml:space="preserve"> apatite grain</w:t>
      </w:r>
      <w:r w:rsidR="004A25E9" w:rsidRPr="007870D5">
        <w:t xml:space="preserve"> and </w:t>
      </w:r>
      <w:r w:rsidR="0086032A" w:rsidRPr="007870D5">
        <w:t>they serve as chemical tracer</w:t>
      </w:r>
      <w:r w:rsidR="0020422C" w:rsidRPr="007870D5">
        <w:t xml:space="preserve">s that permit the un-mixing of </w:t>
      </w:r>
      <w:r w:rsidR="0086032A" w:rsidRPr="007870D5">
        <w:t xml:space="preserve">a mixture of apatite </w:t>
      </w:r>
      <w:r w:rsidR="00387FFB" w:rsidRPr="007870D5">
        <w:t xml:space="preserve">and zircon </w:t>
      </w:r>
      <w:r w:rsidR="0086032A" w:rsidRPr="007870D5">
        <w:t>grains having different provenance sources.</w:t>
      </w:r>
      <w:r w:rsidRPr="007870D5">
        <w:t xml:space="preserve"> </w:t>
      </w:r>
      <w:r w:rsidR="006D19B6" w:rsidRPr="007870D5">
        <w:t xml:space="preserve">In some cases, for example </w:t>
      </w:r>
      <w:r w:rsidR="00721C62" w:rsidRPr="007870D5">
        <w:t xml:space="preserve">a </w:t>
      </w:r>
      <w:r w:rsidR="006D19B6" w:rsidRPr="007870D5">
        <w:t xml:space="preserve">sedimentary </w:t>
      </w:r>
      <w:r w:rsidR="00721C62" w:rsidRPr="007870D5">
        <w:t>rock in which</w:t>
      </w:r>
      <w:r w:rsidR="006D19B6" w:rsidRPr="007870D5">
        <w:t xml:space="preserve"> apatite grains </w:t>
      </w:r>
      <w:r w:rsidR="00721C62" w:rsidRPr="007870D5">
        <w:t xml:space="preserve">crystallized during diagenesis, </w:t>
      </w:r>
      <w:r w:rsidR="006D19B6" w:rsidRPr="007870D5">
        <w:t xml:space="preserve">or </w:t>
      </w:r>
      <w:r w:rsidR="00721C62" w:rsidRPr="007870D5">
        <w:t xml:space="preserve">a drill hole sample that acquired extraneous apatite </w:t>
      </w:r>
      <w:r w:rsidR="00387FFB" w:rsidRPr="007870D5">
        <w:t xml:space="preserve">and zircon </w:t>
      </w:r>
      <w:r w:rsidR="00721C62" w:rsidRPr="007870D5">
        <w:t>grains from th</w:t>
      </w:r>
      <w:r w:rsidR="0020422C" w:rsidRPr="007870D5">
        <w:t>e caving of overlying strata</w:t>
      </w:r>
      <w:r w:rsidR="004A25E9" w:rsidRPr="007870D5">
        <w:t xml:space="preserve">, </w:t>
      </w:r>
      <w:r w:rsidR="00D9185F" w:rsidRPr="007870D5">
        <w:t>U-Pb</w:t>
      </w:r>
      <w:r w:rsidR="006D19B6" w:rsidRPr="007870D5">
        <w:t xml:space="preserve"> ages </w:t>
      </w:r>
      <w:r w:rsidR="00721C62" w:rsidRPr="007870D5">
        <w:t xml:space="preserve">and/or detailed chemical composition data </w:t>
      </w:r>
      <w:r w:rsidR="009D0234" w:rsidRPr="007870D5">
        <w:t>can permit the objective identification and isolation</w:t>
      </w:r>
      <w:r w:rsidR="006D19B6" w:rsidRPr="007870D5">
        <w:t xml:space="preserve"> of suspicious apatite </w:t>
      </w:r>
      <w:r w:rsidR="00387FFB" w:rsidRPr="007870D5">
        <w:t xml:space="preserve">and zircon </w:t>
      </w:r>
      <w:r w:rsidR="006D19B6" w:rsidRPr="007870D5">
        <w:t xml:space="preserve">grains and the fission track data derived from them. </w:t>
      </w:r>
    </w:p>
    <w:p w:rsidR="00604ED2" w:rsidRPr="007870D5" w:rsidRDefault="00604ED2" w:rsidP="00604ED2">
      <w:pPr>
        <w:ind w:firstLine="720"/>
      </w:pPr>
    </w:p>
    <w:p w:rsidR="00604ED2" w:rsidRPr="007870D5" w:rsidRDefault="004A25E9" w:rsidP="00604ED2">
      <w:pPr>
        <w:rPr>
          <w:b/>
        </w:rPr>
      </w:pPr>
      <w:r w:rsidRPr="007870D5">
        <w:rPr>
          <w:b/>
        </w:rPr>
        <w:t>A</w:t>
      </w:r>
      <w:r w:rsidR="00604ED2" w:rsidRPr="007870D5">
        <w:rPr>
          <w:b/>
        </w:rPr>
        <w:t>FT</w:t>
      </w:r>
      <w:r w:rsidR="00387FFB" w:rsidRPr="007870D5">
        <w:rPr>
          <w:b/>
        </w:rPr>
        <w:t>, ZFT,</w:t>
      </w:r>
      <w:r w:rsidR="00604ED2" w:rsidRPr="007870D5">
        <w:rPr>
          <w:b/>
        </w:rPr>
        <w:t xml:space="preserve"> and </w:t>
      </w:r>
      <w:r w:rsidR="00D9185F" w:rsidRPr="007870D5">
        <w:rPr>
          <w:b/>
        </w:rPr>
        <w:t>U-Pb</w:t>
      </w:r>
      <w:r w:rsidR="00604ED2" w:rsidRPr="007870D5">
        <w:rPr>
          <w:b/>
        </w:rPr>
        <w:t xml:space="preserve"> Methodology</w:t>
      </w:r>
    </w:p>
    <w:p w:rsidR="00604ED2" w:rsidRPr="007870D5" w:rsidRDefault="00604ED2" w:rsidP="00604ED2"/>
    <w:p w:rsidR="00A019AF" w:rsidRPr="007870D5" w:rsidRDefault="003D47A2" w:rsidP="00A019AF">
      <w:pPr>
        <w:rPr>
          <w:i/>
        </w:rPr>
      </w:pPr>
      <w:r w:rsidRPr="007870D5">
        <w:rPr>
          <w:i/>
        </w:rPr>
        <w:t xml:space="preserve">Sample Preparation </w:t>
      </w:r>
    </w:p>
    <w:p w:rsidR="004C313D" w:rsidRPr="007870D5" w:rsidRDefault="004C313D" w:rsidP="00A019AF"/>
    <w:p w:rsidR="00387FFB" w:rsidRPr="007870D5" w:rsidRDefault="003D47A2" w:rsidP="00387FFB">
      <w:pPr>
        <w:ind w:firstLine="720"/>
      </w:pPr>
      <w:r w:rsidRPr="007870D5">
        <w:t>Sample preparation</w:t>
      </w:r>
      <w:r w:rsidR="00A019AF" w:rsidRPr="007870D5">
        <w:t xml:space="preserve"> methods used here were presented in detail by Donelick et al. (2005). </w:t>
      </w:r>
      <w:r w:rsidR="00387FFB" w:rsidRPr="007870D5">
        <w:t xml:space="preserve">Zircon fission tracks were revealed by embedding the zircon grains in FEP Teflon, polishing the grains to expose internal grains surfaces, and etching the fission tracks in </w:t>
      </w:r>
      <w:proofErr w:type="gramStart"/>
      <w:r w:rsidR="00387FFB" w:rsidRPr="007870D5">
        <w:t>an</w:t>
      </w:r>
      <w:proofErr w:type="gramEnd"/>
      <w:r w:rsidR="00387FFB" w:rsidRPr="007870D5">
        <w:t xml:space="preserve"> eutectic melt of NaOH-KOH at ~230ºC for 24-72 hours.</w:t>
      </w:r>
    </w:p>
    <w:p w:rsidR="00387FFB" w:rsidRPr="007870D5" w:rsidRDefault="00387FFB" w:rsidP="00F35465">
      <w:pPr>
        <w:ind w:firstLine="720"/>
      </w:pPr>
    </w:p>
    <w:p w:rsidR="00A019AF" w:rsidRPr="007870D5" w:rsidRDefault="004A25E9" w:rsidP="00F35465">
      <w:pPr>
        <w:ind w:firstLine="720"/>
      </w:pPr>
      <w:r w:rsidRPr="007870D5">
        <w:t xml:space="preserve">Fission tracks </w:t>
      </w:r>
      <w:r w:rsidR="00A019AF" w:rsidRPr="007870D5">
        <w:t xml:space="preserve">were viewed and counted or measured at 1562.5x </w:t>
      </w:r>
      <w:r w:rsidR="005628FE" w:rsidRPr="007870D5">
        <w:t xml:space="preserve">(Nikon Optiphot2 microscope; analyst Raymond A. Donelick) or 2000x (Zeiss Axioplan microscope; analyst Paul B. O’Sullivan) </w:t>
      </w:r>
      <w:r w:rsidR="00A019AF" w:rsidRPr="007870D5">
        <w:t>dry magnification usi</w:t>
      </w:r>
      <w:r w:rsidR="005628FE" w:rsidRPr="007870D5">
        <w:t>ng unpolarized</w:t>
      </w:r>
      <w:r w:rsidRPr="007870D5">
        <w:t>,</w:t>
      </w:r>
      <w:r w:rsidR="005628FE" w:rsidRPr="007870D5">
        <w:t xml:space="preserve"> transmitted light with or without reflected light</w:t>
      </w:r>
      <w:r w:rsidR="003D47A2" w:rsidRPr="007870D5">
        <w:t xml:space="preserve">. All </w:t>
      </w:r>
      <w:r w:rsidRPr="007870D5">
        <w:t>AFT</w:t>
      </w:r>
      <w:r w:rsidR="003D47A2" w:rsidRPr="007870D5">
        <w:t xml:space="preserve"> </w:t>
      </w:r>
      <w:r w:rsidR="00387FFB" w:rsidRPr="007870D5">
        <w:t xml:space="preserve">and ZFT </w:t>
      </w:r>
      <w:r w:rsidR="003D47A2" w:rsidRPr="007870D5">
        <w:t xml:space="preserve">age and </w:t>
      </w:r>
      <w:r w:rsidRPr="007870D5">
        <w:t>AFT</w:t>
      </w:r>
      <w:r w:rsidR="003D47A2" w:rsidRPr="007870D5">
        <w:t xml:space="preserve"> length grains </w:t>
      </w:r>
      <w:r w:rsidR="00A019AF" w:rsidRPr="007870D5">
        <w:t>were selected to sample the greatest range of observable characteristics (size, degree of roundness, color, etch figure size, etc.).</w:t>
      </w:r>
    </w:p>
    <w:p w:rsidR="00A019AF" w:rsidRPr="007870D5" w:rsidRDefault="00A019AF" w:rsidP="00A019AF">
      <w:r w:rsidRPr="007870D5">
        <w:t xml:space="preserve"> </w:t>
      </w:r>
    </w:p>
    <w:p w:rsidR="00A019AF" w:rsidRPr="007870D5" w:rsidRDefault="00A019AF" w:rsidP="00A019AF">
      <w:pPr>
        <w:rPr>
          <w:i/>
        </w:rPr>
      </w:pPr>
      <w:r w:rsidRPr="007870D5">
        <w:rPr>
          <w:i/>
        </w:rPr>
        <w:t>LA-ICP-MS Session Details</w:t>
      </w:r>
    </w:p>
    <w:p w:rsidR="004C313D" w:rsidRPr="007870D5" w:rsidRDefault="004C313D" w:rsidP="00A019AF"/>
    <w:p w:rsidR="00A019AF" w:rsidRPr="007870D5" w:rsidRDefault="00F976FA" w:rsidP="00604ED2">
      <w:pPr>
        <w:ind w:firstLine="720"/>
      </w:pPr>
      <w:r w:rsidRPr="007870D5">
        <w:lastRenderedPageBreak/>
        <w:t>The data acquisition parameters for the laser ablati</w:t>
      </w:r>
      <w:r w:rsidR="00FE6954" w:rsidRPr="007870D5">
        <w:t>on system and mass spectrometer</w:t>
      </w:r>
      <w:r w:rsidRPr="007870D5">
        <w:t xml:space="preserve"> are listed in </w:t>
      </w:r>
      <w:r w:rsidR="005666F3" w:rsidRPr="007870D5">
        <w:rPr>
          <w:b/>
        </w:rPr>
        <w:t>Table 1</w:t>
      </w:r>
      <w:r w:rsidR="005D32E1" w:rsidRPr="007870D5">
        <w:rPr>
          <w:b/>
        </w:rPr>
        <w:t>.</w:t>
      </w:r>
      <w:r w:rsidR="005D32E1" w:rsidRPr="007870D5">
        <w:t xml:space="preserve"> Data were collected for the isotopes listed in </w:t>
      </w:r>
      <w:r w:rsidR="005D32E1" w:rsidRPr="007870D5">
        <w:rPr>
          <w:b/>
        </w:rPr>
        <w:t>Table 2</w:t>
      </w:r>
      <w:r w:rsidR="00EF7BE8" w:rsidRPr="007870D5">
        <w:t>.</w:t>
      </w:r>
      <w:r w:rsidR="005D32E1" w:rsidRPr="007870D5">
        <w:t xml:space="preserve"> </w:t>
      </w:r>
    </w:p>
    <w:p w:rsidR="003D47A2" w:rsidRPr="007870D5" w:rsidRDefault="003D47A2" w:rsidP="00A019AF"/>
    <w:p w:rsidR="003D47A2" w:rsidRPr="007870D5" w:rsidRDefault="003D47A2" w:rsidP="003D47A2">
      <w:pPr>
        <w:rPr>
          <w:i/>
        </w:rPr>
      </w:pPr>
      <w:r w:rsidRPr="007870D5">
        <w:rPr>
          <w:i/>
        </w:rPr>
        <w:t>General ICP-MS Data Modeling</w:t>
      </w:r>
    </w:p>
    <w:p w:rsidR="004C313D" w:rsidRPr="007870D5" w:rsidRDefault="004C313D" w:rsidP="003D47A2"/>
    <w:p w:rsidR="00C70F2E" w:rsidRPr="007870D5" w:rsidRDefault="009F134B" w:rsidP="00E4463D">
      <w:pPr>
        <w:ind w:firstLine="720"/>
      </w:pPr>
      <w:r w:rsidRPr="007870D5">
        <w:t xml:space="preserve">Terms used in this paper are </w:t>
      </w:r>
      <w:r w:rsidR="007C45D5" w:rsidRPr="007870D5">
        <w:t xml:space="preserve">tabulated and </w:t>
      </w:r>
      <w:r w:rsidRPr="007870D5">
        <w:t xml:space="preserve">defined in </w:t>
      </w:r>
      <w:r w:rsidRPr="007870D5">
        <w:rPr>
          <w:b/>
        </w:rPr>
        <w:t>Appendix 1</w:t>
      </w:r>
      <w:r w:rsidRPr="007870D5">
        <w:t xml:space="preserve">. </w:t>
      </w:r>
      <w:r w:rsidR="00C70F2E" w:rsidRPr="007870D5">
        <w:t xml:space="preserve">Steps for calculating </w:t>
      </w:r>
      <w:r w:rsidR="009F7BAE" w:rsidRPr="007870D5">
        <w:t xml:space="preserve">the </w:t>
      </w:r>
      <w:r w:rsidR="00C70F2E" w:rsidRPr="007870D5">
        <w:t>background</w:t>
      </w:r>
      <w:r w:rsidR="004764BC" w:rsidRPr="007870D5">
        <w:t xml:space="preserve"> </w:t>
      </w:r>
      <w:r w:rsidR="00D23895" w:rsidRPr="007870D5">
        <w:t xml:space="preserve">intensity </w:t>
      </w:r>
      <w:r w:rsidR="009F7BAE" w:rsidRPr="007870D5">
        <w:t xml:space="preserve">and its precision </w:t>
      </w:r>
      <w:r w:rsidR="00D23895" w:rsidRPr="007870D5">
        <w:t xml:space="preserve">for an isotope </w:t>
      </w:r>
      <w:r w:rsidR="004764BC" w:rsidRPr="007870D5">
        <w:t>at a spot</w:t>
      </w:r>
      <w:r w:rsidR="00AF3BCC" w:rsidRPr="007870D5">
        <w:t xml:space="preserve"> </w:t>
      </w:r>
      <w:r w:rsidR="00E238DE" w:rsidRPr="007870D5">
        <w:t>were as follow</w:t>
      </w:r>
      <w:r w:rsidR="0016013C" w:rsidRPr="007870D5">
        <w:t>s</w:t>
      </w:r>
      <w:r w:rsidR="003839E3" w:rsidRPr="007870D5">
        <w:t>:</w:t>
      </w:r>
    </w:p>
    <w:p w:rsidR="00E4463D" w:rsidRPr="007870D5" w:rsidRDefault="00E4463D" w:rsidP="00E4463D">
      <w:pPr>
        <w:ind w:firstLine="720"/>
      </w:pPr>
    </w:p>
    <w:p w:rsidR="003839E3" w:rsidRPr="007870D5" w:rsidRDefault="00C70F2E" w:rsidP="003839E3">
      <w:pPr>
        <w:pStyle w:val="ListParagraph"/>
        <w:numPr>
          <w:ilvl w:val="0"/>
          <w:numId w:val="4"/>
        </w:numPr>
      </w:pPr>
      <w:r w:rsidRPr="007870D5">
        <w:t>T</w:t>
      </w:r>
      <w:r w:rsidR="00BB3373" w:rsidRPr="007870D5">
        <w:t xml:space="preserve">he final background scan </w:t>
      </w:r>
      <w:r w:rsidR="009F7BAE" w:rsidRPr="007870D5">
        <w:t xml:space="preserve">(background scan indicated by </w:t>
      </w:r>
      <w:r w:rsidR="009F7BAE" w:rsidRPr="007870D5">
        <w:rPr>
          <w:i/>
        </w:rPr>
        <w:t>B</w:t>
      </w:r>
      <w:r w:rsidR="009F7BAE" w:rsidRPr="007870D5">
        <w:rPr>
          <w:i/>
          <w:vertAlign w:val="subscript"/>
        </w:rPr>
        <w:t>scan</w:t>
      </w:r>
      <w:r w:rsidR="009F7BAE" w:rsidRPr="007870D5">
        <w:t xml:space="preserve">) </w:t>
      </w:r>
      <w:r w:rsidR="00BB3373" w:rsidRPr="007870D5">
        <w:t xml:space="preserve">was </w:t>
      </w:r>
      <w:r w:rsidR="009F7BAE" w:rsidRPr="007870D5">
        <w:t>determined programmatically</w:t>
      </w:r>
      <w:r w:rsidR="00BB3373" w:rsidRPr="007870D5">
        <w:t xml:space="preserve"> as the </w:t>
      </w:r>
      <w:r w:rsidR="00520961" w:rsidRPr="007870D5">
        <w:t>first</w:t>
      </w:r>
      <w:r w:rsidR="005D32E1" w:rsidRPr="007870D5">
        <w:t xml:space="preserve"> scan for which selected isotopic</w:t>
      </w:r>
      <w:r w:rsidR="00C82ADD" w:rsidRPr="007870D5">
        <w:t xml:space="preserve"> </w:t>
      </w:r>
      <w:r w:rsidR="00897162" w:rsidRPr="007870D5">
        <w:t xml:space="preserve">intensities </w:t>
      </w:r>
      <w:r w:rsidR="00291F17" w:rsidRPr="007870D5">
        <w:t>were</w:t>
      </w:r>
      <w:r w:rsidR="00C82ADD" w:rsidRPr="007870D5">
        <w:t xml:space="preserve"> </w:t>
      </w:r>
      <w:r w:rsidR="00520961" w:rsidRPr="007870D5">
        <w:t>less than a preset number of subsequent scans (</w:t>
      </w:r>
      <w:r w:rsidR="005D32E1" w:rsidRPr="007870D5">
        <w:t xml:space="preserve">selected isotopes indicated by a “1” in column “1=Bkg Search” in </w:t>
      </w:r>
      <w:r w:rsidR="005D32E1" w:rsidRPr="007870D5">
        <w:rPr>
          <w:b/>
        </w:rPr>
        <w:t>Table 1</w:t>
      </w:r>
      <w:r w:rsidR="005D32E1" w:rsidRPr="007870D5">
        <w:t>;</w:t>
      </w:r>
      <w:r w:rsidR="00C82ADD" w:rsidRPr="007870D5">
        <w:t xml:space="preserve"> </w:t>
      </w:r>
      <w:r w:rsidR="00520961" w:rsidRPr="007870D5">
        <w:t xml:space="preserve">number of subsequent scans preset to 8; </w:t>
      </w:r>
      <w:r w:rsidR="005D32E1" w:rsidRPr="007870D5">
        <w:t xml:space="preserve">a spot analysis that did not </w:t>
      </w:r>
      <w:r w:rsidR="00C82ADD" w:rsidRPr="007870D5">
        <w:t xml:space="preserve">exhibit </w:t>
      </w:r>
      <w:r w:rsidR="005D32E1" w:rsidRPr="007870D5">
        <w:t>common</w:t>
      </w:r>
      <w:r w:rsidR="00520961" w:rsidRPr="007870D5">
        <w:t xml:space="preserve"> </w:t>
      </w:r>
      <w:r w:rsidR="00C82ADD" w:rsidRPr="007870D5">
        <w:t>minima</w:t>
      </w:r>
      <w:r w:rsidR="005D32E1" w:rsidRPr="007870D5">
        <w:t xml:space="preserve"> for the selected isotopes w</w:t>
      </w:r>
      <w:r w:rsidR="00BB3373" w:rsidRPr="007870D5">
        <w:t>as deemed a failure</w:t>
      </w:r>
      <w:r w:rsidR="008128B7" w:rsidRPr="007870D5">
        <w:t xml:space="preserve">; failure </w:t>
      </w:r>
      <w:r w:rsidR="0016013C" w:rsidRPr="007870D5">
        <w:t>was</w:t>
      </w:r>
      <w:r w:rsidR="008128B7" w:rsidRPr="007870D5">
        <w:t xml:space="preserve"> usually due to loss of the grain after being dislodged by the laser or the grain </w:t>
      </w:r>
      <w:r w:rsidR="0016013C" w:rsidRPr="007870D5">
        <w:t>was</w:t>
      </w:r>
      <w:r w:rsidR="008128B7" w:rsidRPr="007870D5">
        <w:t xml:space="preserve"> inaccessible to the laser within the sample cell during the LA-ICP-MS session</w:t>
      </w:r>
      <w:r w:rsidRPr="007870D5">
        <w:t>)</w:t>
      </w:r>
      <w:r w:rsidR="003839E3" w:rsidRPr="007870D5">
        <w:t xml:space="preserve">. </w:t>
      </w:r>
      <w:r w:rsidR="00897162" w:rsidRPr="007870D5">
        <w:t xml:space="preserve">The first signal scan </w:t>
      </w:r>
      <w:r w:rsidR="00213716" w:rsidRPr="007870D5">
        <w:t>followed</w:t>
      </w:r>
      <w:r w:rsidR="00897162" w:rsidRPr="007870D5">
        <w:t xml:space="preserve"> a </w:t>
      </w:r>
      <w:r w:rsidR="00520961" w:rsidRPr="007870D5">
        <w:t>preset number of scans (preset to 3</w:t>
      </w:r>
      <w:r w:rsidR="00897162" w:rsidRPr="007870D5">
        <w:t>) after the final background scan</w:t>
      </w:r>
      <w:r w:rsidR="005D32E1" w:rsidRPr="007870D5">
        <w:t>.</w:t>
      </w:r>
    </w:p>
    <w:p w:rsidR="003839E3" w:rsidRPr="007870D5" w:rsidRDefault="00C70F2E" w:rsidP="003839E3">
      <w:pPr>
        <w:pStyle w:val="ListParagraph"/>
        <w:numPr>
          <w:ilvl w:val="0"/>
          <w:numId w:val="4"/>
        </w:numPr>
      </w:pPr>
      <w:r w:rsidRPr="007870D5">
        <w:t>A</w:t>
      </w:r>
      <w:r w:rsidR="00BB3373" w:rsidRPr="007870D5">
        <w:t xml:space="preserve"> line was fitted to </w:t>
      </w:r>
      <w:r w:rsidR="005C5E44" w:rsidRPr="007870D5">
        <w:rPr>
          <w:i/>
        </w:rPr>
        <w:t>B</w:t>
      </w:r>
      <w:r w:rsidR="005C5E44" w:rsidRPr="007870D5">
        <w:rPr>
          <w:i/>
          <w:vertAlign w:val="subscript"/>
        </w:rPr>
        <w:t>scan</w:t>
      </w:r>
      <w:r w:rsidR="005C5E44" w:rsidRPr="007870D5">
        <w:t xml:space="preserve"> values</w:t>
      </w:r>
      <w:r w:rsidR="009F7BAE" w:rsidRPr="007870D5">
        <w:t xml:space="preserve"> </w:t>
      </w:r>
      <w:r w:rsidR="00880245" w:rsidRPr="007870D5">
        <w:t xml:space="preserve">for </w:t>
      </w:r>
      <w:r w:rsidR="00B34F49" w:rsidRPr="007870D5">
        <w:t>each individual isotope</w:t>
      </w:r>
      <w:r w:rsidR="005C5E44" w:rsidRPr="007870D5">
        <w:t xml:space="preserve"> </w:t>
      </w:r>
      <w:r w:rsidR="00BB3373" w:rsidRPr="007870D5">
        <w:t xml:space="preserve">by chi-squared minimization, outliers identified, and a line again fitted to </w:t>
      </w:r>
      <w:r w:rsidR="00213716" w:rsidRPr="007870D5">
        <w:rPr>
          <w:i/>
        </w:rPr>
        <w:t>B</w:t>
      </w:r>
      <w:r w:rsidR="00213716" w:rsidRPr="007870D5">
        <w:rPr>
          <w:i/>
          <w:vertAlign w:val="subscript"/>
        </w:rPr>
        <w:t>scan</w:t>
      </w:r>
      <w:r w:rsidR="00213716" w:rsidRPr="007870D5">
        <w:t xml:space="preserve"> values e</w:t>
      </w:r>
      <w:r w:rsidR="00BB3373" w:rsidRPr="007870D5">
        <w:t>xcluding the outliers</w:t>
      </w:r>
      <w:r w:rsidR="003839E3" w:rsidRPr="007870D5">
        <w:t>.</w:t>
      </w:r>
    </w:p>
    <w:p w:rsidR="00897162" w:rsidRPr="007870D5" w:rsidRDefault="003839E3" w:rsidP="00C70F2E">
      <w:pPr>
        <w:pStyle w:val="ListParagraph"/>
        <w:numPr>
          <w:ilvl w:val="0"/>
          <w:numId w:val="4"/>
        </w:numPr>
      </w:pPr>
      <w:r w:rsidRPr="007870D5">
        <w:t>F</w:t>
      </w:r>
      <w:r w:rsidR="00BB3373" w:rsidRPr="007870D5">
        <w:t xml:space="preserve">or a fitted line exhibiting a negative slope (corresponding to decreasing </w:t>
      </w:r>
      <w:r w:rsidR="00E238DE" w:rsidRPr="007870D5">
        <w:rPr>
          <w:i/>
        </w:rPr>
        <w:t>B</w:t>
      </w:r>
      <w:r w:rsidR="00E238DE" w:rsidRPr="007870D5">
        <w:rPr>
          <w:i/>
          <w:vertAlign w:val="subscript"/>
        </w:rPr>
        <w:t>scan</w:t>
      </w:r>
      <w:r w:rsidR="00E238DE" w:rsidRPr="007870D5">
        <w:t xml:space="preserve"> values </w:t>
      </w:r>
      <w:r w:rsidR="00BB3373" w:rsidRPr="007870D5">
        <w:t>through time), the value of the</w:t>
      </w:r>
      <w:r w:rsidR="00E17B90" w:rsidRPr="007870D5">
        <w:t xml:space="preserve"> fitted </w:t>
      </w:r>
      <w:r w:rsidR="00BB3373" w:rsidRPr="007870D5">
        <w:t xml:space="preserve">line at the </w:t>
      </w:r>
      <w:r w:rsidRPr="007870D5">
        <w:t>first signal scan</w:t>
      </w:r>
      <w:r w:rsidR="00BB3373" w:rsidRPr="007870D5">
        <w:t xml:space="preserve"> was </w:t>
      </w:r>
      <w:r w:rsidR="009F7BAE" w:rsidRPr="007870D5">
        <w:t xml:space="preserve">calculated and </w:t>
      </w:r>
      <w:r w:rsidR="00BB3373" w:rsidRPr="007870D5">
        <w:t xml:space="preserve">assigned as the </w:t>
      </w:r>
      <w:r w:rsidR="00213716" w:rsidRPr="007870D5">
        <w:t>spot</w:t>
      </w:r>
      <w:r w:rsidR="00897162" w:rsidRPr="007870D5">
        <w:t xml:space="preserve"> </w:t>
      </w:r>
      <w:r w:rsidR="00BB3373" w:rsidRPr="007870D5">
        <w:t xml:space="preserve">background </w:t>
      </w:r>
      <w:r w:rsidR="00213716" w:rsidRPr="007870D5">
        <w:t>intensity</w:t>
      </w:r>
      <w:r w:rsidR="004764BC" w:rsidRPr="007870D5">
        <w:t xml:space="preserve"> </w:t>
      </w:r>
      <w:r w:rsidR="002E1DC3" w:rsidRPr="007870D5">
        <w:rPr>
          <w:i/>
        </w:rPr>
        <w:t>B</w:t>
      </w:r>
      <w:r w:rsidR="002E1DC3" w:rsidRPr="007870D5">
        <w:rPr>
          <w:i/>
          <w:vertAlign w:val="subscript"/>
        </w:rPr>
        <w:t>spot</w:t>
      </w:r>
      <w:r w:rsidR="00897162" w:rsidRPr="007870D5">
        <w:t>. F</w:t>
      </w:r>
      <w:r w:rsidR="00BB3373" w:rsidRPr="007870D5">
        <w:t xml:space="preserve">or a fitted line exhibiting a zero or positive slope, the mean of </w:t>
      </w:r>
      <w:r w:rsidR="00213716" w:rsidRPr="007870D5">
        <w:rPr>
          <w:i/>
        </w:rPr>
        <w:t>B</w:t>
      </w:r>
      <w:r w:rsidR="00213716" w:rsidRPr="007870D5">
        <w:rPr>
          <w:i/>
          <w:vertAlign w:val="subscript"/>
        </w:rPr>
        <w:t>scan</w:t>
      </w:r>
      <w:r w:rsidR="00213716" w:rsidRPr="007870D5">
        <w:t xml:space="preserve"> values </w:t>
      </w:r>
      <w:r w:rsidR="00BB3373" w:rsidRPr="007870D5">
        <w:t xml:space="preserve">excluding the outliers was assigned as </w:t>
      </w:r>
      <w:r w:rsidR="00213716" w:rsidRPr="007870D5">
        <w:rPr>
          <w:i/>
        </w:rPr>
        <w:t>B</w:t>
      </w:r>
      <w:r w:rsidR="00213716" w:rsidRPr="007870D5">
        <w:rPr>
          <w:i/>
          <w:vertAlign w:val="subscript"/>
        </w:rPr>
        <w:t>spot</w:t>
      </w:r>
      <w:r w:rsidR="004764BC" w:rsidRPr="007870D5">
        <w:t>.</w:t>
      </w:r>
      <w:r w:rsidR="002E1DC3" w:rsidRPr="007870D5">
        <w:t xml:space="preserve"> </w:t>
      </w:r>
    </w:p>
    <w:p w:rsidR="00E4463D" w:rsidRPr="007870D5" w:rsidRDefault="00E4463D" w:rsidP="00E4463D">
      <w:pPr>
        <w:ind w:left="360"/>
      </w:pPr>
    </w:p>
    <w:p w:rsidR="004764BC" w:rsidRPr="007870D5" w:rsidRDefault="00501A10" w:rsidP="00E4463D">
      <w:pPr>
        <w:ind w:firstLine="720"/>
      </w:pPr>
      <w:r w:rsidRPr="007870D5">
        <w:t xml:space="preserve">Background values for each isotope were smoothed session-wide using a </w:t>
      </w:r>
      <w:r w:rsidR="00BB520D" w:rsidRPr="007870D5">
        <w:t>running-median method (</w:t>
      </w:r>
      <w:r w:rsidR="00BB520D" w:rsidRPr="007870D5">
        <w:rPr>
          <w:b/>
        </w:rPr>
        <w:t>Appendix 2</w:t>
      </w:r>
      <w:r w:rsidR="00DD2EBF" w:rsidRPr="007870D5">
        <w:t xml:space="preserve">; </w:t>
      </w:r>
      <w:r w:rsidR="00DD2EBF" w:rsidRPr="007870D5">
        <w:rPr>
          <w:b/>
        </w:rPr>
        <w:t>Table A2.1</w:t>
      </w:r>
      <w:r w:rsidR="00DD2EBF" w:rsidRPr="007870D5">
        <w:t>)</w:t>
      </w:r>
      <w:r w:rsidR="006F4142" w:rsidRPr="007870D5">
        <w:t xml:space="preserve"> as follows</w:t>
      </w:r>
      <w:r w:rsidR="004764BC" w:rsidRPr="007870D5">
        <w:t>:</w:t>
      </w:r>
    </w:p>
    <w:p w:rsidR="00E4463D" w:rsidRPr="007870D5" w:rsidRDefault="00E4463D" w:rsidP="00E4463D">
      <w:pPr>
        <w:ind w:firstLine="720"/>
      </w:pPr>
    </w:p>
    <w:p w:rsidR="00A8276C" w:rsidRPr="007870D5" w:rsidRDefault="006F4142" w:rsidP="00A8276C">
      <w:pPr>
        <w:pStyle w:val="ListParagraph"/>
        <w:numPr>
          <w:ilvl w:val="0"/>
          <w:numId w:val="5"/>
        </w:numPr>
      </w:pPr>
      <w:r w:rsidRPr="007870D5">
        <w:t xml:space="preserve">For structured background data, such as </w:t>
      </w:r>
      <w:r w:rsidR="00A8276C" w:rsidRPr="007870D5">
        <w:rPr>
          <w:vertAlign w:val="superscript"/>
        </w:rPr>
        <w:t>29</w:t>
      </w:r>
      <w:r w:rsidR="00A8276C" w:rsidRPr="007870D5">
        <w:t xml:space="preserve">Si which is highly influenced by atmospheric contamination from sample load to sample load, </w:t>
      </w:r>
      <w:r w:rsidR="00FB6EC5" w:rsidRPr="007870D5">
        <w:t xml:space="preserve">background data were smoothed using a </w:t>
      </w:r>
      <w:r w:rsidR="00A8276C" w:rsidRPr="007870D5">
        <w:t xml:space="preserve">running-median method </w:t>
      </w:r>
      <w:r w:rsidR="00FB6EC5" w:rsidRPr="007870D5">
        <w:t xml:space="preserve">characterized by a small window </w:t>
      </w:r>
      <w:r w:rsidR="00A8276C" w:rsidRPr="007870D5">
        <w:t>(</w:t>
      </w:r>
      <w:r w:rsidR="00A8276C" w:rsidRPr="007870D5">
        <w:rPr>
          <w:b/>
        </w:rPr>
        <w:t>Appendix 2</w:t>
      </w:r>
      <w:r w:rsidR="00DD2EBF" w:rsidRPr="007870D5">
        <w:t xml:space="preserve">; </w:t>
      </w:r>
      <w:r w:rsidR="00DD2EBF" w:rsidRPr="007870D5">
        <w:rPr>
          <w:b/>
        </w:rPr>
        <w:t>Table A2.1</w:t>
      </w:r>
      <w:r w:rsidR="00A8276C" w:rsidRPr="007870D5">
        <w:t xml:space="preserve">). For unstructured background data, such as </w:t>
      </w:r>
      <w:r w:rsidR="00C34CF4">
        <w:rPr>
          <w:vertAlign w:val="superscript"/>
        </w:rPr>
        <w:t>206</w:t>
      </w:r>
      <w:r w:rsidR="00C34CF4">
        <w:t>Pb</w:t>
      </w:r>
      <w:r w:rsidR="00A8276C" w:rsidRPr="007870D5">
        <w:t xml:space="preserve">, </w:t>
      </w:r>
      <w:r w:rsidR="00FB6EC5" w:rsidRPr="007870D5">
        <w:t xml:space="preserve">background data were smoothed using a running-median method characterized by a large window </w:t>
      </w:r>
      <w:r w:rsidR="00A8276C" w:rsidRPr="007870D5">
        <w:t>(</w:t>
      </w:r>
      <w:r w:rsidR="00A8276C" w:rsidRPr="007870D5">
        <w:rPr>
          <w:b/>
        </w:rPr>
        <w:t>Appendix 2</w:t>
      </w:r>
      <w:r w:rsidR="00DD2EBF" w:rsidRPr="007870D5">
        <w:t xml:space="preserve">; </w:t>
      </w:r>
      <w:r w:rsidR="00DD2EBF" w:rsidRPr="007870D5">
        <w:rPr>
          <w:b/>
        </w:rPr>
        <w:t>Table A2.1</w:t>
      </w:r>
      <w:r w:rsidR="00A8276C" w:rsidRPr="007870D5">
        <w:t xml:space="preserve">). </w:t>
      </w:r>
    </w:p>
    <w:p w:rsidR="00AE33E2" w:rsidRPr="007870D5" w:rsidRDefault="009F7BAE" w:rsidP="00E4463D">
      <w:pPr>
        <w:pStyle w:val="ListParagraph"/>
        <w:numPr>
          <w:ilvl w:val="0"/>
          <w:numId w:val="5"/>
        </w:numPr>
      </w:pPr>
      <w:r w:rsidRPr="007870D5">
        <w:t xml:space="preserve">For each window position, the regression line through included </w:t>
      </w:r>
      <w:r w:rsidRPr="007870D5">
        <w:rPr>
          <w:i/>
        </w:rPr>
        <w:t>B</w:t>
      </w:r>
      <w:r w:rsidRPr="007870D5">
        <w:rPr>
          <w:i/>
          <w:vertAlign w:val="subscript"/>
        </w:rPr>
        <w:t>spot</w:t>
      </w:r>
      <w:r w:rsidRPr="007870D5">
        <w:rPr>
          <w:vertAlign w:val="subscript"/>
        </w:rPr>
        <w:t xml:space="preserve"> </w:t>
      </w:r>
      <w:r w:rsidRPr="007870D5">
        <w:t xml:space="preserve">values gives a fitted </w:t>
      </w:r>
      <w:r w:rsidRPr="007870D5">
        <w:rPr>
          <w:i/>
        </w:rPr>
        <w:t>B</w:t>
      </w:r>
      <w:r w:rsidRPr="007870D5">
        <w:rPr>
          <w:i/>
          <w:vertAlign w:val="subscript"/>
        </w:rPr>
        <w:t>spot_window</w:t>
      </w:r>
      <w:r w:rsidRPr="007870D5">
        <w:t xml:space="preserve"> value </w:t>
      </w:r>
      <w:r w:rsidR="00A8276C" w:rsidRPr="007870D5">
        <w:t xml:space="preserve">at the spot; </w:t>
      </w:r>
      <w:r w:rsidR="00E26BA0" w:rsidRPr="007870D5">
        <w:sym w:font="Symbol" w:char="F073"/>
      </w:r>
      <w:r w:rsidR="00E26BA0" w:rsidRPr="007870D5">
        <w:rPr>
          <w:i/>
          <w:vertAlign w:val="subscript"/>
        </w:rPr>
        <w:t>Bspot_</w:t>
      </w:r>
      <w:r w:rsidR="00D928CC" w:rsidRPr="007870D5">
        <w:rPr>
          <w:i/>
          <w:vertAlign w:val="subscript"/>
        </w:rPr>
        <w:t>window</w:t>
      </w:r>
      <w:r w:rsidR="00D12C81" w:rsidRPr="007870D5">
        <w:t xml:space="preserve"> was evaluated as </w:t>
      </w:r>
      <w:r w:rsidR="00E26BA0" w:rsidRPr="007870D5">
        <w:t xml:space="preserve">the </w:t>
      </w:r>
      <w:r w:rsidR="003127A5" w:rsidRPr="007870D5">
        <w:t xml:space="preserve">absolute </w:t>
      </w:r>
      <w:r w:rsidR="00E26BA0" w:rsidRPr="007870D5">
        <w:t xml:space="preserve">standard deviation of </w:t>
      </w:r>
      <w:r w:rsidR="00E26BA0" w:rsidRPr="007870D5">
        <w:rPr>
          <w:i/>
        </w:rPr>
        <w:t>B</w:t>
      </w:r>
      <w:r w:rsidR="00E26BA0" w:rsidRPr="007870D5">
        <w:rPr>
          <w:i/>
          <w:vertAlign w:val="subscript"/>
        </w:rPr>
        <w:t>spot</w:t>
      </w:r>
      <w:r w:rsidR="00E26BA0" w:rsidRPr="007870D5">
        <w:rPr>
          <w:i/>
        </w:rPr>
        <w:t xml:space="preserve"> </w:t>
      </w:r>
      <w:r w:rsidR="00E26BA0" w:rsidRPr="007870D5">
        <w:t xml:space="preserve">values within the window about the </w:t>
      </w:r>
      <w:r w:rsidRPr="007870D5">
        <w:t>current fitted line for the window</w:t>
      </w:r>
      <w:r w:rsidR="00E26BA0" w:rsidRPr="007870D5">
        <w:t>.</w:t>
      </w:r>
    </w:p>
    <w:p w:rsidR="00AE33E2" w:rsidRPr="007870D5" w:rsidRDefault="00D928CC" w:rsidP="00E4463D">
      <w:pPr>
        <w:pStyle w:val="ListParagraph"/>
        <w:numPr>
          <w:ilvl w:val="0"/>
          <w:numId w:val="5"/>
        </w:numPr>
      </w:pPr>
      <w:r w:rsidRPr="007870D5">
        <w:t xml:space="preserve">The number of </w:t>
      </w:r>
      <w:r w:rsidRPr="007870D5">
        <w:rPr>
          <w:i/>
        </w:rPr>
        <w:t>B</w:t>
      </w:r>
      <w:r w:rsidRPr="007870D5">
        <w:rPr>
          <w:i/>
          <w:vertAlign w:val="subscript"/>
        </w:rPr>
        <w:t>spot_window</w:t>
      </w:r>
      <w:r w:rsidRPr="007870D5">
        <w:t xml:space="preserve"> and </w:t>
      </w:r>
      <w:r w:rsidRPr="007870D5">
        <w:sym w:font="Symbol" w:char="F073"/>
      </w:r>
      <w:r w:rsidRPr="007870D5">
        <w:rPr>
          <w:i/>
          <w:vertAlign w:val="subscript"/>
        </w:rPr>
        <w:t>Bspot_window</w:t>
      </w:r>
      <w:r w:rsidRPr="007870D5">
        <w:t xml:space="preserve"> values </w:t>
      </w:r>
      <w:r w:rsidR="00D12C81" w:rsidRPr="007870D5">
        <w:t xml:space="preserve">for the spot of interest </w:t>
      </w:r>
      <w:r w:rsidRPr="007870D5">
        <w:t>equal</w:t>
      </w:r>
      <w:r w:rsidR="00D12C81" w:rsidRPr="007870D5">
        <w:t>ed</w:t>
      </w:r>
      <w:r w:rsidRPr="007870D5">
        <w:t xml:space="preserve"> the number of scans defining the width of the window.</w:t>
      </w:r>
    </w:p>
    <w:p w:rsidR="00AE33E2" w:rsidRPr="007870D5" w:rsidRDefault="00AE33E2" w:rsidP="00E4463D">
      <w:pPr>
        <w:pStyle w:val="ListParagraph"/>
        <w:numPr>
          <w:ilvl w:val="0"/>
          <w:numId w:val="5"/>
        </w:numPr>
      </w:pPr>
      <w:r w:rsidRPr="007870D5">
        <w:t xml:space="preserve">The </w:t>
      </w:r>
      <w:r w:rsidR="00D928CC" w:rsidRPr="007870D5">
        <w:t xml:space="preserve">session-wide, smoothed </w:t>
      </w:r>
      <w:r w:rsidRPr="007870D5">
        <w:t xml:space="preserve">background </w:t>
      </w:r>
      <w:r w:rsidR="00D928CC" w:rsidRPr="007870D5">
        <w:t>intensity</w:t>
      </w:r>
      <w:r w:rsidR="00745204" w:rsidRPr="007870D5">
        <w:t xml:space="preserve"> </w:t>
      </w:r>
      <w:r w:rsidR="00E26BA0" w:rsidRPr="007870D5">
        <w:rPr>
          <w:i/>
        </w:rPr>
        <w:t>B</w:t>
      </w:r>
      <w:r w:rsidR="00E26BA0" w:rsidRPr="007870D5">
        <w:rPr>
          <w:i/>
          <w:vertAlign w:val="subscript"/>
        </w:rPr>
        <w:t>spot_</w:t>
      </w:r>
      <w:r w:rsidR="00D928CC" w:rsidRPr="007870D5">
        <w:rPr>
          <w:i/>
          <w:vertAlign w:val="subscript"/>
        </w:rPr>
        <w:t>smooth</w:t>
      </w:r>
      <w:r w:rsidR="00E26BA0" w:rsidRPr="007870D5">
        <w:t xml:space="preserve"> </w:t>
      </w:r>
      <w:r w:rsidR="00745204" w:rsidRPr="007870D5">
        <w:t xml:space="preserve">for the </w:t>
      </w:r>
      <w:r w:rsidR="005C5E44" w:rsidRPr="007870D5">
        <w:t xml:space="preserve">isotope and </w:t>
      </w:r>
      <w:r w:rsidR="00745204" w:rsidRPr="007870D5">
        <w:t>spot of interest wa</w:t>
      </w:r>
      <w:r w:rsidRPr="007870D5">
        <w:t xml:space="preserve">s taken as the median of the </w:t>
      </w:r>
      <w:r w:rsidR="00E26BA0" w:rsidRPr="007870D5">
        <w:rPr>
          <w:i/>
        </w:rPr>
        <w:t>B</w:t>
      </w:r>
      <w:r w:rsidR="00E26BA0" w:rsidRPr="007870D5">
        <w:rPr>
          <w:i/>
          <w:vertAlign w:val="subscript"/>
        </w:rPr>
        <w:t>spot_window</w:t>
      </w:r>
      <w:r w:rsidR="00E26BA0" w:rsidRPr="007870D5">
        <w:t xml:space="preserve"> </w:t>
      </w:r>
      <w:r w:rsidRPr="007870D5">
        <w:t xml:space="preserve">values </w:t>
      </w:r>
      <w:r w:rsidR="005C5E44" w:rsidRPr="007870D5">
        <w:t>at each position of the running-median</w:t>
      </w:r>
      <w:r w:rsidRPr="007870D5">
        <w:t xml:space="preserve"> window.</w:t>
      </w:r>
    </w:p>
    <w:p w:rsidR="00D928CC" w:rsidRPr="007870D5" w:rsidRDefault="00D928CC" w:rsidP="00E4463D">
      <w:pPr>
        <w:pStyle w:val="ListParagraph"/>
        <w:numPr>
          <w:ilvl w:val="0"/>
          <w:numId w:val="5"/>
        </w:numPr>
      </w:pPr>
      <w:r w:rsidRPr="007870D5">
        <w:lastRenderedPageBreak/>
        <w:t xml:space="preserve">The session-wide, smoothed </w:t>
      </w:r>
      <w:r w:rsidR="003127A5" w:rsidRPr="007870D5">
        <w:t xml:space="preserve">absolute </w:t>
      </w:r>
      <w:r w:rsidRPr="007870D5">
        <w:t xml:space="preserve">standard deviation of the background intensity </w:t>
      </w:r>
      <w:r w:rsidRPr="007870D5">
        <w:sym w:font="Symbol" w:char="F073"/>
      </w:r>
      <w:r w:rsidRPr="007870D5">
        <w:rPr>
          <w:i/>
          <w:vertAlign w:val="subscript"/>
        </w:rPr>
        <w:t>Bspot_smooth</w:t>
      </w:r>
      <w:r w:rsidRPr="007870D5">
        <w:t xml:space="preserve"> for the</w:t>
      </w:r>
      <w:r w:rsidR="005C5E44" w:rsidRPr="007870D5">
        <w:t xml:space="preserve"> isotope and</w:t>
      </w:r>
      <w:r w:rsidRPr="007870D5">
        <w:t xml:space="preserve"> spot of interest was taken as the median of the </w:t>
      </w:r>
      <w:r w:rsidRPr="007870D5">
        <w:sym w:font="Symbol" w:char="F073"/>
      </w:r>
      <w:r w:rsidRPr="007870D5">
        <w:rPr>
          <w:i/>
          <w:vertAlign w:val="subscript"/>
        </w:rPr>
        <w:t>Bspot_window</w:t>
      </w:r>
      <w:r w:rsidRPr="007870D5">
        <w:t xml:space="preserve"> values </w:t>
      </w:r>
      <w:r w:rsidR="005C5E44" w:rsidRPr="007870D5">
        <w:t>at each position of the running-median window</w:t>
      </w:r>
      <w:r w:rsidRPr="007870D5">
        <w:t>.</w:t>
      </w:r>
    </w:p>
    <w:p w:rsidR="00E4463D" w:rsidRPr="007870D5" w:rsidRDefault="00E4463D" w:rsidP="00E4463D">
      <w:pPr>
        <w:ind w:firstLine="720"/>
      </w:pPr>
    </w:p>
    <w:p w:rsidR="00E50AB0" w:rsidRPr="007870D5" w:rsidRDefault="00E50AB0" w:rsidP="00E50AB0">
      <w:pPr>
        <w:ind w:firstLine="720"/>
      </w:pPr>
      <w:r w:rsidRPr="007870D5">
        <w:t xml:space="preserve">Steps for calculating background error at a spot </w:t>
      </w:r>
      <w:r w:rsidR="00E238DE" w:rsidRPr="007870D5">
        <w:t>were as follow</w:t>
      </w:r>
      <w:r w:rsidR="0076433D" w:rsidRPr="007870D5">
        <w:t>s</w:t>
      </w:r>
      <w:r w:rsidRPr="007870D5">
        <w:t>:</w:t>
      </w:r>
    </w:p>
    <w:p w:rsidR="004214B3" w:rsidRPr="007870D5" w:rsidRDefault="004214B3" w:rsidP="00AE33E2">
      <w:pPr>
        <w:ind w:firstLine="720"/>
      </w:pPr>
    </w:p>
    <w:p w:rsidR="00D609E1" w:rsidRPr="007870D5" w:rsidRDefault="00E26BA0" w:rsidP="004214B3">
      <w:pPr>
        <w:pStyle w:val="ListParagraph"/>
        <w:numPr>
          <w:ilvl w:val="0"/>
          <w:numId w:val="8"/>
        </w:numPr>
      </w:pPr>
      <w:r w:rsidRPr="007870D5">
        <w:t xml:space="preserve">For </w:t>
      </w:r>
      <w:r w:rsidRPr="007870D5">
        <w:rPr>
          <w:i/>
        </w:rPr>
        <w:t>B</w:t>
      </w:r>
      <w:r w:rsidRPr="007870D5">
        <w:rPr>
          <w:i/>
          <w:vertAlign w:val="subscript"/>
        </w:rPr>
        <w:t>spot</w:t>
      </w:r>
      <w:r w:rsidRPr="007870D5">
        <w:t xml:space="preserve"> ≤ </w:t>
      </w:r>
      <w:r w:rsidRPr="007870D5">
        <w:rPr>
          <w:i/>
        </w:rPr>
        <w:t>B</w:t>
      </w:r>
      <w:r w:rsidRPr="007870D5">
        <w:rPr>
          <w:i/>
          <w:vertAlign w:val="subscript"/>
        </w:rPr>
        <w:t>spot_</w:t>
      </w:r>
      <w:r w:rsidR="00683B86" w:rsidRPr="007870D5">
        <w:rPr>
          <w:i/>
          <w:vertAlign w:val="subscript"/>
        </w:rPr>
        <w:t>smooth</w:t>
      </w:r>
      <w:r w:rsidRPr="007870D5">
        <w:rPr>
          <w:vertAlign w:val="subscript"/>
        </w:rPr>
        <w:t xml:space="preserve"> </w:t>
      </w:r>
      <w:r w:rsidRPr="007870D5">
        <w:t>+ 2</w:t>
      </w:r>
      <w:r w:rsidRPr="007870D5">
        <w:sym w:font="Symbol" w:char="F073"/>
      </w:r>
      <w:r w:rsidRPr="007870D5">
        <w:rPr>
          <w:i/>
          <w:vertAlign w:val="subscript"/>
        </w:rPr>
        <w:t>Bspot_</w:t>
      </w:r>
      <w:r w:rsidR="00683B86" w:rsidRPr="007870D5">
        <w:rPr>
          <w:i/>
          <w:vertAlign w:val="subscript"/>
        </w:rPr>
        <w:t>smooth</w:t>
      </w:r>
      <w:r w:rsidR="00D609E1" w:rsidRPr="007870D5">
        <w:t xml:space="preserve">, </w:t>
      </w:r>
      <w:r w:rsidR="00D609E1" w:rsidRPr="007870D5">
        <w:sym w:font="Symbol" w:char="F073"/>
      </w:r>
      <w:r w:rsidR="00D609E1" w:rsidRPr="007870D5">
        <w:rPr>
          <w:i/>
          <w:vertAlign w:val="subscript"/>
        </w:rPr>
        <w:t>Bspot_</w:t>
      </w:r>
      <w:r w:rsidR="00683B86" w:rsidRPr="007870D5">
        <w:rPr>
          <w:i/>
          <w:vertAlign w:val="subscript"/>
        </w:rPr>
        <w:t>smooth</w:t>
      </w:r>
      <w:r w:rsidR="00D609E1" w:rsidRPr="007870D5">
        <w:t xml:space="preserve"> </w:t>
      </w:r>
      <w:r w:rsidR="00C55BA6" w:rsidRPr="007870D5">
        <w:t>was</w:t>
      </w:r>
      <w:r w:rsidR="00D609E1" w:rsidRPr="007870D5">
        <w:t xml:space="preserve"> </w:t>
      </w:r>
      <w:r w:rsidR="00683B86" w:rsidRPr="007870D5">
        <w:t>left unchanged.</w:t>
      </w:r>
    </w:p>
    <w:p w:rsidR="007F61E2" w:rsidRPr="007870D5" w:rsidRDefault="00D609E1" w:rsidP="00D609E1">
      <w:pPr>
        <w:pStyle w:val="ListParagraph"/>
        <w:numPr>
          <w:ilvl w:val="0"/>
          <w:numId w:val="8"/>
        </w:numPr>
      </w:pPr>
      <w:r w:rsidRPr="007870D5">
        <w:t xml:space="preserve">For </w:t>
      </w:r>
      <w:r w:rsidRPr="007870D5">
        <w:rPr>
          <w:i/>
        </w:rPr>
        <w:t>B</w:t>
      </w:r>
      <w:r w:rsidRPr="007870D5">
        <w:rPr>
          <w:i/>
          <w:vertAlign w:val="subscript"/>
        </w:rPr>
        <w:t>spot</w:t>
      </w:r>
      <w:r w:rsidRPr="007870D5">
        <w:t xml:space="preserve"> &gt; </w:t>
      </w:r>
      <w:r w:rsidRPr="007870D5">
        <w:rPr>
          <w:i/>
        </w:rPr>
        <w:t>B</w:t>
      </w:r>
      <w:r w:rsidRPr="007870D5">
        <w:rPr>
          <w:i/>
          <w:vertAlign w:val="subscript"/>
        </w:rPr>
        <w:t>spot_</w:t>
      </w:r>
      <w:r w:rsidR="00683B86" w:rsidRPr="007870D5">
        <w:rPr>
          <w:i/>
          <w:vertAlign w:val="subscript"/>
        </w:rPr>
        <w:t>smooth</w:t>
      </w:r>
      <w:r w:rsidRPr="007870D5">
        <w:rPr>
          <w:vertAlign w:val="subscript"/>
        </w:rPr>
        <w:t xml:space="preserve"> </w:t>
      </w:r>
      <w:r w:rsidR="00683B86" w:rsidRPr="007870D5">
        <w:t>+ 2</w:t>
      </w:r>
      <w:r w:rsidRPr="007870D5">
        <w:sym w:font="Symbol" w:char="F073"/>
      </w:r>
      <w:r w:rsidRPr="007870D5">
        <w:rPr>
          <w:i/>
          <w:vertAlign w:val="subscript"/>
        </w:rPr>
        <w:t>Bspot_</w:t>
      </w:r>
      <w:r w:rsidR="00683B86" w:rsidRPr="007870D5">
        <w:rPr>
          <w:i/>
          <w:vertAlign w:val="subscript"/>
        </w:rPr>
        <w:t>smooth</w:t>
      </w:r>
      <w:r w:rsidRPr="007870D5">
        <w:t xml:space="preserve">, </w:t>
      </w:r>
      <w:r w:rsidRPr="007870D5">
        <w:sym w:font="Symbol" w:char="F073"/>
      </w:r>
      <w:r w:rsidRPr="007870D5">
        <w:rPr>
          <w:i/>
          <w:vertAlign w:val="subscript"/>
        </w:rPr>
        <w:t>Bspot_</w:t>
      </w:r>
      <w:r w:rsidR="00683B86" w:rsidRPr="007870D5">
        <w:rPr>
          <w:i/>
          <w:vertAlign w:val="subscript"/>
        </w:rPr>
        <w:t>smooth</w:t>
      </w:r>
      <w:r w:rsidRPr="007870D5">
        <w:t xml:space="preserve"> </w:t>
      </w:r>
      <w:r w:rsidR="00C55BA6" w:rsidRPr="007870D5">
        <w:t>was</w:t>
      </w:r>
      <w:r w:rsidRPr="007870D5">
        <w:t xml:space="preserve"> </w:t>
      </w:r>
      <w:r w:rsidR="00683B86" w:rsidRPr="007870D5">
        <w:t>increased by</w:t>
      </w:r>
      <w:r w:rsidRPr="007870D5">
        <w:t xml:space="preserve"> 0.5*(</w:t>
      </w:r>
      <w:r w:rsidRPr="007870D5">
        <w:rPr>
          <w:i/>
        </w:rPr>
        <w:t>B</w:t>
      </w:r>
      <w:r w:rsidRPr="007870D5">
        <w:rPr>
          <w:i/>
          <w:vertAlign w:val="subscript"/>
        </w:rPr>
        <w:t>spot</w:t>
      </w:r>
      <w:r w:rsidRPr="007870D5">
        <w:t>-</w:t>
      </w:r>
      <w:r w:rsidRPr="007870D5">
        <w:rPr>
          <w:i/>
        </w:rPr>
        <w:t>B</w:t>
      </w:r>
      <w:r w:rsidRPr="007870D5">
        <w:rPr>
          <w:i/>
          <w:vertAlign w:val="subscript"/>
        </w:rPr>
        <w:t>spot_</w:t>
      </w:r>
      <w:r w:rsidR="004D3C02" w:rsidRPr="007870D5">
        <w:rPr>
          <w:i/>
          <w:vertAlign w:val="subscript"/>
        </w:rPr>
        <w:t>smooth</w:t>
      </w:r>
      <w:r w:rsidRPr="007870D5">
        <w:t>).</w:t>
      </w:r>
    </w:p>
    <w:p w:rsidR="004214B3" w:rsidRPr="007870D5" w:rsidRDefault="004214B3" w:rsidP="004214B3"/>
    <w:p w:rsidR="004214B3" w:rsidRPr="007870D5" w:rsidRDefault="00501A10" w:rsidP="004214B3">
      <w:pPr>
        <w:ind w:firstLine="720"/>
      </w:pPr>
      <w:r w:rsidRPr="007870D5">
        <w:t xml:space="preserve">Raw signal intensities </w:t>
      </w:r>
      <w:r w:rsidR="00764240" w:rsidRPr="007870D5">
        <w:t xml:space="preserve">and their precisions </w:t>
      </w:r>
      <w:r w:rsidRPr="007870D5">
        <w:t xml:space="preserve">were </w:t>
      </w:r>
      <w:r w:rsidR="00862DA8" w:rsidRPr="007870D5">
        <w:t>calculated as follows</w:t>
      </w:r>
      <w:r w:rsidR="004214B3" w:rsidRPr="007870D5">
        <w:t>:</w:t>
      </w:r>
    </w:p>
    <w:p w:rsidR="004214B3" w:rsidRPr="007870D5" w:rsidRDefault="004214B3" w:rsidP="004214B3">
      <w:pPr>
        <w:ind w:firstLine="720"/>
      </w:pPr>
    </w:p>
    <w:p w:rsidR="009B704E" w:rsidRPr="007870D5" w:rsidRDefault="00B83836" w:rsidP="00745204">
      <w:pPr>
        <w:pStyle w:val="ListParagraph"/>
        <w:numPr>
          <w:ilvl w:val="0"/>
          <w:numId w:val="7"/>
        </w:numPr>
      </w:pPr>
      <w:r w:rsidRPr="007870D5">
        <w:t xml:space="preserve">Individual scan raw signal intensities, (indicated by </w:t>
      </w:r>
      <w:r w:rsidRPr="007870D5">
        <w:rPr>
          <w:i/>
        </w:rPr>
        <w:t>SB</w:t>
      </w:r>
      <w:r w:rsidRPr="007870D5">
        <w:rPr>
          <w:i/>
          <w:vertAlign w:val="subscript"/>
        </w:rPr>
        <w:t>scan</w:t>
      </w:r>
      <w:r w:rsidRPr="007870D5">
        <w:t xml:space="preserve">) </w:t>
      </w:r>
      <w:r w:rsidR="003D47A2" w:rsidRPr="007870D5">
        <w:t xml:space="preserve">were </w:t>
      </w:r>
      <w:r w:rsidR="009B704E" w:rsidRPr="007870D5">
        <w:t>smoothe</w:t>
      </w:r>
      <w:r w:rsidR="00862DA8" w:rsidRPr="007870D5">
        <w:t>d</w:t>
      </w:r>
      <w:r w:rsidR="003D47A2" w:rsidRPr="007870D5">
        <w:t xml:space="preserve"> </w:t>
      </w:r>
      <w:r w:rsidR="009B704E" w:rsidRPr="007870D5">
        <w:t xml:space="preserve">using </w:t>
      </w:r>
      <w:r w:rsidR="00FB6EC5" w:rsidRPr="007870D5">
        <w:t xml:space="preserve">a </w:t>
      </w:r>
      <w:r w:rsidR="00862DA8" w:rsidRPr="007870D5">
        <w:t>running-median method (</w:t>
      </w:r>
      <w:r w:rsidR="00862DA8" w:rsidRPr="007870D5">
        <w:rPr>
          <w:b/>
        </w:rPr>
        <w:t>Appendix 2</w:t>
      </w:r>
      <w:r w:rsidR="00DD2EBF" w:rsidRPr="007870D5">
        <w:t xml:space="preserve">; </w:t>
      </w:r>
      <w:r w:rsidR="00DD2EBF" w:rsidRPr="007870D5">
        <w:rPr>
          <w:b/>
        </w:rPr>
        <w:t>Table A2.1</w:t>
      </w:r>
      <w:r w:rsidR="00862DA8" w:rsidRPr="007870D5">
        <w:t>).</w:t>
      </w:r>
    </w:p>
    <w:p w:rsidR="00AE6A87" w:rsidRPr="007870D5" w:rsidRDefault="00880245" w:rsidP="00745204">
      <w:pPr>
        <w:pStyle w:val="ListParagraph"/>
        <w:numPr>
          <w:ilvl w:val="0"/>
          <w:numId w:val="7"/>
        </w:numPr>
      </w:pPr>
      <w:r w:rsidRPr="007870D5">
        <w:t>Scan</w:t>
      </w:r>
      <w:r w:rsidR="00BB3373" w:rsidRPr="007870D5">
        <w:t xml:space="preserve"> </w:t>
      </w:r>
      <w:r w:rsidRPr="007870D5">
        <w:t xml:space="preserve">background-corrected </w:t>
      </w:r>
      <w:r w:rsidR="00BB3373" w:rsidRPr="007870D5">
        <w:t xml:space="preserve">signal </w:t>
      </w:r>
      <w:r w:rsidRPr="007870D5">
        <w:t>intensity</w:t>
      </w:r>
      <w:r w:rsidR="00BB3373" w:rsidRPr="007870D5">
        <w:t xml:space="preserve"> </w:t>
      </w:r>
      <w:r w:rsidR="009C5E87" w:rsidRPr="007870D5">
        <w:rPr>
          <w:i/>
        </w:rPr>
        <w:t>S</w:t>
      </w:r>
      <w:r w:rsidR="009C5E87" w:rsidRPr="007870D5">
        <w:rPr>
          <w:i/>
          <w:vertAlign w:val="subscript"/>
        </w:rPr>
        <w:t>scan</w:t>
      </w:r>
      <w:r w:rsidR="009C5E87" w:rsidRPr="007870D5">
        <w:t xml:space="preserve"> </w:t>
      </w:r>
      <w:r w:rsidR="00C55BA6" w:rsidRPr="007870D5">
        <w:t>was</w:t>
      </w:r>
      <w:r w:rsidR="009C5E87" w:rsidRPr="007870D5">
        <w:t xml:space="preserve"> set equal to</w:t>
      </w:r>
      <w:r w:rsidR="009C5E87" w:rsidRPr="007870D5">
        <w:rPr>
          <w:i/>
        </w:rPr>
        <w:t xml:space="preserve"> SB</w:t>
      </w:r>
      <w:r w:rsidR="009C5E87" w:rsidRPr="007870D5">
        <w:rPr>
          <w:i/>
          <w:vertAlign w:val="subscript"/>
        </w:rPr>
        <w:t>scan</w:t>
      </w:r>
      <w:r w:rsidR="009C5E87" w:rsidRPr="007870D5">
        <w:t xml:space="preserve">- </w:t>
      </w:r>
      <w:r w:rsidR="009C5E87" w:rsidRPr="007870D5">
        <w:rPr>
          <w:i/>
        </w:rPr>
        <w:t>B</w:t>
      </w:r>
      <w:r w:rsidR="009C5E87" w:rsidRPr="007870D5">
        <w:rPr>
          <w:i/>
          <w:vertAlign w:val="subscript"/>
        </w:rPr>
        <w:t>spot_</w:t>
      </w:r>
      <w:r w:rsidRPr="007870D5">
        <w:rPr>
          <w:i/>
          <w:vertAlign w:val="subscript"/>
        </w:rPr>
        <w:t>smooth</w:t>
      </w:r>
      <w:r w:rsidR="00BB3373" w:rsidRPr="007870D5">
        <w:t xml:space="preserve">. </w:t>
      </w:r>
    </w:p>
    <w:p w:rsidR="00AD4F80" w:rsidRPr="007870D5" w:rsidRDefault="00AA08AB" w:rsidP="00745204">
      <w:pPr>
        <w:pStyle w:val="ListParagraph"/>
        <w:numPr>
          <w:ilvl w:val="0"/>
          <w:numId w:val="7"/>
        </w:numPr>
      </w:pPr>
      <w:r w:rsidRPr="007870D5">
        <w:t xml:space="preserve">All </w:t>
      </w:r>
      <w:r w:rsidRPr="007870D5">
        <w:rPr>
          <w:i/>
        </w:rPr>
        <w:t>S</w:t>
      </w:r>
      <w:r w:rsidRPr="007870D5">
        <w:rPr>
          <w:i/>
          <w:vertAlign w:val="subscript"/>
        </w:rPr>
        <w:t>scan</w:t>
      </w:r>
      <w:r w:rsidRPr="007870D5">
        <w:t xml:space="preserve"> values for a spot were migrated in time, taking into account the acquisition times and mass differences between successively analyzed isotopes. </w:t>
      </w:r>
    </w:p>
    <w:p w:rsidR="00AD4F80" w:rsidRPr="007870D5" w:rsidRDefault="00AD4F80" w:rsidP="00AD4F80">
      <w:pPr>
        <w:ind w:firstLine="720"/>
      </w:pPr>
    </w:p>
    <w:p w:rsidR="00AA08AB" w:rsidRPr="007870D5" w:rsidRDefault="00AA08AB" w:rsidP="00AD4F80">
      <w:pPr>
        <w:ind w:firstLine="720"/>
      </w:pPr>
      <w:r w:rsidRPr="007870D5">
        <w:t>In the remainder of this paper, scan refers to a</w:t>
      </w:r>
      <w:r w:rsidR="00927C6A" w:rsidRPr="007870D5">
        <w:t>n</w:t>
      </w:r>
      <w:r w:rsidRPr="007870D5">
        <w:t xml:space="preserve"> integer multiple of the time required to complete a single data collection scan and each </w:t>
      </w:r>
      <w:r w:rsidRPr="007870D5">
        <w:rPr>
          <w:i/>
        </w:rPr>
        <w:t>S</w:t>
      </w:r>
      <w:r w:rsidRPr="007870D5">
        <w:rPr>
          <w:i/>
          <w:vertAlign w:val="subscript"/>
        </w:rPr>
        <w:t>scan</w:t>
      </w:r>
      <w:r w:rsidRPr="007870D5">
        <w:t xml:space="preserve"> value for a given scan represents a migrated value at fixed time.</w:t>
      </w:r>
    </w:p>
    <w:p w:rsidR="00AE6A87" w:rsidRPr="007870D5" w:rsidRDefault="00AE6A87" w:rsidP="00AE6A87">
      <w:pPr>
        <w:ind w:firstLine="720"/>
      </w:pPr>
    </w:p>
    <w:p w:rsidR="00B032CF" w:rsidRPr="007870D5" w:rsidRDefault="00B032CF" w:rsidP="00B032CF">
      <w:pPr>
        <w:ind w:firstLine="720"/>
      </w:pPr>
      <w:r w:rsidRPr="007870D5">
        <w:t xml:space="preserve">Steps for calculating smoothed signal error at each signal scan at a spot </w:t>
      </w:r>
      <w:r w:rsidR="00E238DE" w:rsidRPr="007870D5">
        <w:t>were as follow</w:t>
      </w:r>
      <w:r w:rsidR="0076433D" w:rsidRPr="007870D5">
        <w:t>s</w:t>
      </w:r>
      <w:r w:rsidRPr="007870D5">
        <w:t>:</w:t>
      </w:r>
    </w:p>
    <w:p w:rsidR="00B032CF" w:rsidRPr="007870D5" w:rsidRDefault="009C5E87" w:rsidP="00B032CF">
      <w:pPr>
        <w:ind w:firstLine="720"/>
      </w:pPr>
      <w:r w:rsidRPr="007870D5">
        <w:t xml:space="preserve"> </w:t>
      </w:r>
    </w:p>
    <w:p w:rsidR="00B032CF" w:rsidRPr="007870D5" w:rsidRDefault="00B032CF" w:rsidP="00B032CF">
      <w:pPr>
        <w:pStyle w:val="ListParagraph"/>
        <w:numPr>
          <w:ilvl w:val="0"/>
          <w:numId w:val="9"/>
        </w:numPr>
      </w:pPr>
      <w:r w:rsidRPr="007870D5">
        <w:t>The standard deviation of the non-outlier</w:t>
      </w:r>
      <w:r w:rsidR="00E071B1" w:rsidRPr="007870D5">
        <w:t xml:space="preserve"> </w:t>
      </w:r>
      <w:r w:rsidR="00E071B1" w:rsidRPr="007870D5">
        <w:rPr>
          <w:i/>
        </w:rPr>
        <w:t>SB</w:t>
      </w:r>
      <w:r w:rsidR="00E071B1" w:rsidRPr="007870D5">
        <w:rPr>
          <w:i/>
          <w:vertAlign w:val="subscript"/>
        </w:rPr>
        <w:t>scan</w:t>
      </w:r>
      <w:r w:rsidR="00E071B1" w:rsidRPr="007870D5">
        <w:t xml:space="preserve"> values</w:t>
      </w:r>
      <w:r w:rsidRPr="007870D5">
        <w:t xml:space="preserve"> </w:t>
      </w:r>
      <w:r w:rsidR="00B330DE" w:rsidRPr="007870D5">
        <w:t xml:space="preserve">about </w:t>
      </w:r>
      <w:r w:rsidRPr="007870D5">
        <w:t xml:space="preserve">their </w:t>
      </w:r>
      <w:r w:rsidR="00F34AE0" w:rsidRPr="007870D5">
        <w:t>respective smoothed values</w:t>
      </w:r>
      <w:r w:rsidRPr="007870D5">
        <w:t xml:space="preserve"> was taken as the absolute signal </w:t>
      </w:r>
      <w:r w:rsidR="00B330DE" w:rsidRPr="007870D5">
        <w:t xml:space="preserve">intensity </w:t>
      </w:r>
      <w:r w:rsidRPr="007870D5">
        <w:t xml:space="preserve">error </w:t>
      </w:r>
      <w:r w:rsidRPr="007870D5">
        <w:sym w:font="Symbol" w:char="F073"/>
      </w:r>
      <w:r w:rsidR="00E071B1" w:rsidRPr="007870D5">
        <w:rPr>
          <w:i/>
          <w:vertAlign w:val="subscript"/>
        </w:rPr>
        <w:t>Sscan</w:t>
      </w:r>
      <w:r w:rsidR="00E071B1" w:rsidRPr="007870D5">
        <w:t xml:space="preserve"> </w:t>
      </w:r>
      <w:r w:rsidRPr="007870D5">
        <w:t>for each data scan</w:t>
      </w:r>
      <w:r w:rsidR="0023175F" w:rsidRPr="007870D5">
        <w:t xml:space="preserve">, the value </w:t>
      </w:r>
      <w:r w:rsidR="003127A5" w:rsidRPr="007870D5">
        <w:t xml:space="preserve">assumed </w:t>
      </w:r>
      <w:r w:rsidR="0023175F" w:rsidRPr="007870D5">
        <w:t>constant for all scans at a spot</w:t>
      </w:r>
      <w:r w:rsidRPr="007870D5">
        <w:t xml:space="preserve">. </w:t>
      </w:r>
    </w:p>
    <w:p w:rsidR="00C55BA6" w:rsidRPr="007870D5" w:rsidRDefault="00C55BA6" w:rsidP="00B032CF">
      <w:pPr>
        <w:pStyle w:val="ListParagraph"/>
        <w:numPr>
          <w:ilvl w:val="0"/>
          <w:numId w:val="9"/>
        </w:numPr>
      </w:pPr>
      <w:r w:rsidRPr="007870D5">
        <w:t>The error for a single isotope at a single scan</w:t>
      </w:r>
      <w:r w:rsidR="003127A5" w:rsidRPr="007870D5">
        <w:t>, the absolute</w:t>
      </w:r>
      <w:r w:rsidRPr="007870D5">
        <w:t xml:space="preserve"> </w:t>
      </w:r>
      <w:r w:rsidRPr="007870D5">
        <w:sym w:font="Symbol" w:char="F073"/>
      </w:r>
      <w:r w:rsidR="00602ADB" w:rsidRPr="007870D5">
        <w:rPr>
          <w:i/>
          <w:vertAlign w:val="subscript"/>
        </w:rPr>
        <w:t>scan_i</w:t>
      </w:r>
      <w:r w:rsidRPr="007870D5">
        <w:rPr>
          <w:i/>
          <w:vertAlign w:val="subscript"/>
        </w:rPr>
        <w:t>sotope</w:t>
      </w:r>
      <w:r w:rsidRPr="007870D5">
        <w:t xml:space="preserve"> was set equal to (</w:t>
      </w:r>
      <w:r w:rsidRPr="007870D5">
        <w:sym w:font="Symbol" w:char="F073"/>
      </w:r>
      <w:r w:rsidRPr="007870D5">
        <w:rPr>
          <w:i/>
          <w:vertAlign w:val="subscript"/>
        </w:rPr>
        <w:t>Sscan</w:t>
      </w:r>
      <w:r w:rsidRPr="007870D5">
        <w:rPr>
          <w:vertAlign w:val="superscript"/>
        </w:rPr>
        <w:t>2</w:t>
      </w:r>
      <w:r w:rsidRPr="007870D5">
        <w:t xml:space="preserve"> + </w:t>
      </w:r>
      <w:r w:rsidRPr="007870D5">
        <w:sym w:font="Symbol" w:char="F073"/>
      </w:r>
      <w:r w:rsidRPr="007870D5">
        <w:rPr>
          <w:i/>
          <w:vertAlign w:val="subscript"/>
        </w:rPr>
        <w:t>Bspot_</w:t>
      </w:r>
      <w:r w:rsidR="00B330DE" w:rsidRPr="007870D5">
        <w:rPr>
          <w:i/>
          <w:vertAlign w:val="subscript"/>
        </w:rPr>
        <w:t>smooth</w:t>
      </w:r>
      <w:r w:rsidRPr="007870D5">
        <w:rPr>
          <w:vertAlign w:val="subscript"/>
        </w:rPr>
        <w:t xml:space="preserve"> </w:t>
      </w:r>
      <w:r w:rsidRPr="007870D5">
        <w:rPr>
          <w:vertAlign w:val="superscript"/>
        </w:rPr>
        <w:t>2</w:t>
      </w:r>
      <w:r w:rsidRPr="007870D5">
        <w:t>)</w:t>
      </w:r>
      <w:r w:rsidRPr="007870D5">
        <w:rPr>
          <w:vertAlign w:val="superscript"/>
        </w:rPr>
        <w:t>0.5</w:t>
      </w:r>
      <w:r w:rsidRPr="007870D5">
        <w:t>.</w:t>
      </w:r>
    </w:p>
    <w:p w:rsidR="00B032CF" w:rsidRPr="007870D5" w:rsidRDefault="00B032CF" w:rsidP="00B032CF">
      <w:pPr>
        <w:pStyle w:val="ListParagraph"/>
        <w:numPr>
          <w:ilvl w:val="0"/>
          <w:numId w:val="9"/>
        </w:numPr>
      </w:pPr>
      <w:r w:rsidRPr="007870D5">
        <w:t xml:space="preserve">The error of the sum of </w:t>
      </w:r>
      <w:r w:rsidRPr="007870D5">
        <w:rPr>
          <w:i/>
        </w:rPr>
        <w:t>N</w:t>
      </w:r>
      <w:r w:rsidRPr="007870D5">
        <w:t xml:space="preserve"> </w:t>
      </w:r>
      <w:r w:rsidR="00B330DE" w:rsidRPr="007870D5">
        <w:rPr>
          <w:i/>
        </w:rPr>
        <w:t>S</w:t>
      </w:r>
      <w:r w:rsidR="00B330DE" w:rsidRPr="007870D5">
        <w:rPr>
          <w:i/>
          <w:vertAlign w:val="subscript"/>
        </w:rPr>
        <w:t>scan</w:t>
      </w:r>
      <w:r w:rsidRPr="007870D5">
        <w:t xml:space="preserve"> values for a particular isotope was taken as the product of </w:t>
      </w:r>
      <w:r w:rsidRPr="007870D5">
        <w:rPr>
          <w:i/>
        </w:rPr>
        <w:t>N</w:t>
      </w:r>
      <w:r w:rsidRPr="007870D5">
        <w:rPr>
          <w:vertAlign w:val="superscript"/>
        </w:rPr>
        <w:t>1/2</w:t>
      </w:r>
      <w:r w:rsidRPr="007870D5">
        <w:t xml:space="preserve"> </w:t>
      </w:r>
      <w:r w:rsidR="00E071B1" w:rsidRPr="007870D5">
        <w:sym w:font="Symbol" w:char="F073"/>
      </w:r>
      <w:r w:rsidR="00602ADB" w:rsidRPr="007870D5">
        <w:rPr>
          <w:i/>
          <w:vertAlign w:val="subscript"/>
        </w:rPr>
        <w:t>scan_i</w:t>
      </w:r>
      <w:r w:rsidR="00C55BA6" w:rsidRPr="007870D5">
        <w:rPr>
          <w:i/>
          <w:vertAlign w:val="subscript"/>
        </w:rPr>
        <w:t>sotope</w:t>
      </w:r>
      <w:r w:rsidRPr="007870D5">
        <w:t>.</w:t>
      </w:r>
    </w:p>
    <w:p w:rsidR="00B032CF" w:rsidRPr="007870D5" w:rsidRDefault="00B032CF" w:rsidP="00B032CF"/>
    <w:p w:rsidR="00B032CF" w:rsidRPr="007870D5" w:rsidRDefault="00B032CF" w:rsidP="0076433D">
      <w:pPr>
        <w:ind w:firstLine="720"/>
      </w:pPr>
      <w:r w:rsidRPr="007870D5">
        <w:rPr>
          <w:vertAlign w:val="superscript"/>
        </w:rPr>
        <w:t>238</w:t>
      </w:r>
      <w:r w:rsidRPr="007870D5">
        <w:t xml:space="preserve">U values </w:t>
      </w:r>
      <w:r w:rsidR="0076433D" w:rsidRPr="007870D5">
        <w:t xml:space="preserve">were monitored </w:t>
      </w:r>
      <w:r w:rsidRPr="007870D5">
        <w:t>for detection efficiency variations</w:t>
      </w:r>
      <w:r w:rsidR="0076433D" w:rsidRPr="007870D5">
        <w:t>. I</w:t>
      </w:r>
      <w:r w:rsidRPr="007870D5">
        <w:t>n</w:t>
      </w:r>
      <w:r w:rsidR="00874A80" w:rsidRPr="007870D5">
        <w:t xml:space="preserve"> a</w:t>
      </w:r>
      <w:r w:rsidRPr="007870D5">
        <w:t xml:space="preserve"> session where </w:t>
      </w:r>
      <w:r w:rsidRPr="007870D5">
        <w:rPr>
          <w:vertAlign w:val="superscript"/>
        </w:rPr>
        <w:t>235</w:t>
      </w:r>
      <w:r w:rsidRPr="007870D5">
        <w:t xml:space="preserve">U and </w:t>
      </w:r>
      <w:r w:rsidRPr="007870D5">
        <w:rPr>
          <w:vertAlign w:val="superscript"/>
        </w:rPr>
        <w:t>238</w:t>
      </w:r>
      <w:r w:rsidRPr="007870D5">
        <w:t xml:space="preserve">U </w:t>
      </w:r>
      <w:r w:rsidR="00874A80" w:rsidRPr="007870D5">
        <w:t xml:space="preserve">raw signals </w:t>
      </w:r>
      <w:r w:rsidRPr="007870D5">
        <w:t xml:space="preserve">were </w:t>
      </w:r>
      <w:r w:rsidR="00D255F0" w:rsidRPr="007870D5">
        <w:t xml:space="preserve">directly </w:t>
      </w:r>
      <w:r w:rsidR="00874A80" w:rsidRPr="007870D5">
        <w:t>measured</w:t>
      </w:r>
      <w:r w:rsidRPr="007870D5">
        <w:t xml:space="preserve">, the </w:t>
      </w:r>
      <w:r w:rsidRPr="007870D5">
        <w:rPr>
          <w:vertAlign w:val="superscript"/>
        </w:rPr>
        <w:t>238</w:t>
      </w:r>
      <w:r w:rsidRPr="007870D5">
        <w:t>U/</w:t>
      </w:r>
      <w:r w:rsidRPr="007870D5">
        <w:rPr>
          <w:vertAlign w:val="superscript"/>
        </w:rPr>
        <w:t>235</w:t>
      </w:r>
      <w:r w:rsidRPr="007870D5">
        <w:t xml:space="preserve">U ratio was determined for each data scan at each spot. A regression of </w:t>
      </w:r>
      <w:r w:rsidRPr="007870D5">
        <w:rPr>
          <w:vertAlign w:val="superscript"/>
        </w:rPr>
        <w:t>238</w:t>
      </w:r>
      <w:r w:rsidRPr="007870D5">
        <w:t xml:space="preserve">U signal (abscissa) versus </w:t>
      </w:r>
      <w:r w:rsidRPr="007870D5">
        <w:rPr>
          <w:vertAlign w:val="superscript"/>
        </w:rPr>
        <w:t>238</w:t>
      </w:r>
      <w:r w:rsidRPr="007870D5">
        <w:t>U/</w:t>
      </w:r>
      <w:r w:rsidRPr="007870D5">
        <w:rPr>
          <w:vertAlign w:val="superscript"/>
        </w:rPr>
        <w:t>235</w:t>
      </w:r>
      <w:r w:rsidRPr="007870D5">
        <w:t xml:space="preserve">U ratio (ordinate) was performed for all scans for which </w:t>
      </w:r>
      <w:r w:rsidRPr="007870D5">
        <w:rPr>
          <w:vertAlign w:val="superscript"/>
        </w:rPr>
        <w:t>238</w:t>
      </w:r>
      <w:r w:rsidRPr="007870D5">
        <w:t xml:space="preserve">U exceeds some user-defined value. The results of this regression were presented to the user so that the user could:  a) use the resultant regression to correct </w:t>
      </w:r>
      <w:r w:rsidRPr="007870D5">
        <w:rPr>
          <w:vertAlign w:val="superscript"/>
        </w:rPr>
        <w:t>238</w:t>
      </w:r>
      <w:r w:rsidRPr="007870D5">
        <w:t>U signals for detection efficiency bias</w:t>
      </w:r>
      <w:r w:rsidR="00874A80" w:rsidRPr="007870D5">
        <w:t xml:space="preserve">, effectively rendering the </w:t>
      </w:r>
      <w:r w:rsidR="00874A80" w:rsidRPr="007870D5">
        <w:rPr>
          <w:vertAlign w:val="superscript"/>
        </w:rPr>
        <w:t>238</w:t>
      </w:r>
      <w:r w:rsidR="00874A80" w:rsidRPr="007870D5">
        <w:t>U/</w:t>
      </w:r>
      <w:r w:rsidR="00874A80" w:rsidRPr="007870D5">
        <w:rPr>
          <w:vertAlign w:val="superscript"/>
        </w:rPr>
        <w:t>235</w:t>
      </w:r>
      <w:r w:rsidR="00874A80" w:rsidRPr="007870D5">
        <w:t xml:space="preserve">U ratio independent of </w:t>
      </w:r>
      <w:r w:rsidR="00874A80" w:rsidRPr="007870D5">
        <w:rPr>
          <w:vertAlign w:val="superscript"/>
        </w:rPr>
        <w:t>238</w:t>
      </w:r>
      <w:r w:rsidR="00874A80" w:rsidRPr="007870D5">
        <w:t>U signal</w:t>
      </w:r>
      <w:r w:rsidRPr="007870D5">
        <w:t>,</w:t>
      </w:r>
      <w:r w:rsidR="007557E7" w:rsidRPr="007870D5">
        <w:t xml:space="preserve"> or</w:t>
      </w:r>
      <w:r w:rsidRPr="007870D5">
        <w:t xml:space="preserve"> b) adjust the user-defined </w:t>
      </w:r>
      <w:r w:rsidR="00874A80" w:rsidRPr="007870D5">
        <w:rPr>
          <w:vertAlign w:val="superscript"/>
        </w:rPr>
        <w:t>238</w:t>
      </w:r>
      <w:r w:rsidR="00874A80" w:rsidRPr="007870D5">
        <w:t xml:space="preserve">U lower limit so that the data </w:t>
      </w:r>
      <w:r w:rsidR="007557E7" w:rsidRPr="007870D5">
        <w:t>could</w:t>
      </w:r>
      <w:r w:rsidR="00874A80" w:rsidRPr="007870D5">
        <w:t xml:space="preserve"> be re-processed and a new regression assessed, or c) ignore the resultant regression and accept the </w:t>
      </w:r>
      <w:r w:rsidR="00874A80" w:rsidRPr="007870D5">
        <w:rPr>
          <w:vertAlign w:val="superscript"/>
        </w:rPr>
        <w:t>238</w:t>
      </w:r>
      <w:r w:rsidR="00874A80" w:rsidRPr="007870D5">
        <w:t>U signal values in their uncorrected form.</w:t>
      </w:r>
      <w:r w:rsidR="0076433D" w:rsidRPr="007870D5">
        <w:t xml:space="preserve"> This process permits</w:t>
      </w:r>
      <w:r w:rsidR="00874A80" w:rsidRPr="007870D5">
        <w:t xml:space="preserve"> the user to identify evidence of </w:t>
      </w:r>
      <w:r w:rsidR="0076433D" w:rsidRPr="007870D5">
        <w:t xml:space="preserve">and handle </w:t>
      </w:r>
      <w:r w:rsidR="00874A80" w:rsidRPr="007870D5">
        <w:t xml:space="preserve">problems with pulse versus analog detection mode when </w:t>
      </w:r>
      <w:r w:rsidR="00874A80" w:rsidRPr="007870D5">
        <w:rPr>
          <w:vertAlign w:val="superscript"/>
        </w:rPr>
        <w:t>238</w:t>
      </w:r>
      <w:r w:rsidR="00874A80" w:rsidRPr="007870D5">
        <w:t xml:space="preserve">U signal intensities are sufficiently high to </w:t>
      </w:r>
      <w:r w:rsidR="00240159" w:rsidRPr="007870D5">
        <w:t>overwhelm pulse detection mode</w:t>
      </w:r>
      <w:r w:rsidR="00874A80" w:rsidRPr="007870D5">
        <w:t>.</w:t>
      </w:r>
    </w:p>
    <w:p w:rsidR="00B032CF" w:rsidRPr="007870D5" w:rsidRDefault="00B032CF" w:rsidP="00B032CF"/>
    <w:p w:rsidR="003C36AE" w:rsidRPr="007870D5" w:rsidRDefault="003C36AE" w:rsidP="003C36AE">
      <w:pPr>
        <w:rPr>
          <w:i/>
        </w:rPr>
      </w:pPr>
      <w:r w:rsidRPr="007870D5">
        <w:rPr>
          <w:i/>
        </w:rPr>
        <w:t>AFT and ZFT Data Analysis</w:t>
      </w:r>
    </w:p>
    <w:p w:rsidR="003C36AE" w:rsidRPr="007870D5" w:rsidRDefault="003C36AE" w:rsidP="003C36AE">
      <w:pPr>
        <w:rPr>
          <w:i/>
        </w:rPr>
      </w:pPr>
    </w:p>
    <w:p w:rsidR="00DB2FAC" w:rsidRPr="007870D5" w:rsidRDefault="00F35465" w:rsidP="00F35465">
      <w:pPr>
        <w:ind w:firstLine="720"/>
      </w:pPr>
      <w:proofErr w:type="gramStart"/>
      <w:r w:rsidRPr="007870D5">
        <w:rPr>
          <w:i/>
        </w:rPr>
        <w:t>ICP-MS data modeling</w:t>
      </w:r>
      <w:r w:rsidRPr="007870D5">
        <w:t>.</w:t>
      </w:r>
      <w:proofErr w:type="gramEnd"/>
      <w:r w:rsidRPr="007870D5">
        <w:t xml:space="preserve"> Fission track ages were calculated using the scheme presented by Donelick et al. (2005) using a modified zeta calibration approach after Hurford and Green (1983; see also Hasabe et al., 2003). The </w:t>
      </w:r>
      <w:r w:rsidRPr="007870D5">
        <w:rPr>
          <w:vertAlign w:val="superscript"/>
        </w:rPr>
        <w:t>238</w:t>
      </w:r>
      <w:r w:rsidRPr="007870D5">
        <w:t>U/</w:t>
      </w:r>
      <w:r w:rsidR="003C36AE" w:rsidRPr="007870D5">
        <w:rPr>
          <w:i/>
        </w:rPr>
        <w:t>primary cation</w:t>
      </w:r>
      <w:r w:rsidR="003C36AE" w:rsidRPr="007870D5">
        <w:t xml:space="preserve"> (</w:t>
      </w:r>
      <w:r w:rsidR="003C36AE" w:rsidRPr="007870D5">
        <w:rPr>
          <w:i/>
        </w:rPr>
        <w:t>primary cation</w:t>
      </w:r>
      <w:r w:rsidR="003C36AE" w:rsidRPr="007870D5">
        <w:t xml:space="preserve"> </w:t>
      </w:r>
      <w:r w:rsidRPr="007870D5">
        <w:rPr>
          <w:vertAlign w:val="superscript"/>
        </w:rPr>
        <w:t>43</w:t>
      </w:r>
      <w:r w:rsidRPr="007870D5">
        <w:t xml:space="preserve">Ca </w:t>
      </w:r>
      <w:r w:rsidR="003C36AE" w:rsidRPr="007870D5">
        <w:t xml:space="preserve">for apatite and </w:t>
      </w:r>
      <w:r w:rsidR="00C34CF4">
        <w:rPr>
          <w:vertAlign w:val="superscript"/>
        </w:rPr>
        <w:t>91</w:t>
      </w:r>
      <w:r w:rsidR="00C34CF4">
        <w:t>Zr</w:t>
      </w:r>
      <w:r w:rsidR="003C36AE" w:rsidRPr="007870D5">
        <w:t xml:space="preserve"> for zircon) </w:t>
      </w:r>
      <w:r w:rsidRPr="007870D5">
        <w:t>for each data scan was calculated using the background-corrected</w:t>
      </w:r>
      <w:r w:rsidR="00E701DA" w:rsidRPr="007870D5">
        <w:t xml:space="preserve"> </w:t>
      </w:r>
      <w:r w:rsidRPr="007870D5">
        <w:t>signal values for the two isotopes</w:t>
      </w:r>
      <w:r w:rsidR="003C36AE" w:rsidRPr="007870D5">
        <w:t xml:space="preserve"> as follows</w:t>
      </w:r>
      <w:r w:rsidRPr="007870D5">
        <w:t xml:space="preserve">. </w:t>
      </w:r>
    </w:p>
    <w:p w:rsidR="00DB2FAC" w:rsidRPr="007870D5" w:rsidRDefault="00DB2FAC" w:rsidP="00F35465">
      <w:pPr>
        <w:ind w:firstLine="720"/>
      </w:pPr>
    </w:p>
    <w:p w:rsidR="00DB2FAC" w:rsidRPr="007870D5" w:rsidRDefault="00F35465" w:rsidP="00DB2FAC">
      <w:pPr>
        <w:pStyle w:val="ListParagraph"/>
        <w:numPr>
          <w:ilvl w:val="0"/>
          <w:numId w:val="11"/>
        </w:numPr>
      </w:pPr>
      <w:r w:rsidRPr="007870D5">
        <w:t>Each data scan was treated as a slice of ablated mineral where: a) the thickness of the slice was determined by the</w:t>
      </w:r>
      <w:r w:rsidR="00D73CAC" w:rsidRPr="007870D5">
        <w:rPr>
          <w:i/>
        </w:rPr>
        <w:t xml:space="preserve"> S</w:t>
      </w:r>
      <w:r w:rsidR="00D73CAC" w:rsidRPr="007870D5">
        <w:rPr>
          <w:i/>
          <w:vertAlign w:val="subscript"/>
        </w:rPr>
        <w:t>scan</w:t>
      </w:r>
      <w:r w:rsidR="00D73CAC" w:rsidRPr="007870D5">
        <w:t xml:space="preserve"> value </w:t>
      </w:r>
      <w:r w:rsidR="003C36AE" w:rsidRPr="007870D5">
        <w:t xml:space="preserve">for </w:t>
      </w:r>
      <w:r w:rsidR="003C36AE" w:rsidRPr="007870D5">
        <w:rPr>
          <w:i/>
        </w:rPr>
        <w:t>primary cation</w:t>
      </w:r>
      <w:r w:rsidR="003C36AE" w:rsidRPr="007870D5">
        <w:t xml:space="preserve"> </w:t>
      </w:r>
      <w:r w:rsidRPr="007870D5">
        <w:t xml:space="preserve">multiplied by a calibration factor in terms of microns per </w:t>
      </w:r>
      <w:r w:rsidR="003C36AE" w:rsidRPr="007870D5">
        <w:rPr>
          <w:i/>
        </w:rPr>
        <w:t xml:space="preserve">primary </w:t>
      </w:r>
      <w:proofErr w:type="gramStart"/>
      <w:r w:rsidR="003C36AE" w:rsidRPr="007870D5">
        <w:rPr>
          <w:i/>
        </w:rPr>
        <w:t>cation</w:t>
      </w:r>
      <w:r w:rsidR="003C36AE" w:rsidRPr="007870D5">
        <w:t xml:space="preserve"> </w:t>
      </w:r>
      <w:r w:rsidRPr="007870D5">
        <w:t>,</w:t>
      </w:r>
      <w:proofErr w:type="gramEnd"/>
      <w:r w:rsidRPr="007870D5">
        <w:t xml:space="preserve"> and b) the depth of the slice was determined by the sum of the thicknesses of the overlying slices plus one half of the thickness of the current slice. </w:t>
      </w:r>
    </w:p>
    <w:p w:rsidR="00DB2FAC" w:rsidRPr="007870D5" w:rsidRDefault="00D73CAC" w:rsidP="00DB2FAC">
      <w:pPr>
        <w:pStyle w:val="ListParagraph"/>
        <w:numPr>
          <w:ilvl w:val="0"/>
          <w:numId w:val="11"/>
        </w:numPr>
      </w:pPr>
      <w:r w:rsidRPr="007870D5">
        <w:t>The</w:t>
      </w:r>
      <w:r w:rsidRPr="007870D5">
        <w:rPr>
          <w:i/>
        </w:rPr>
        <w:t xml:space="preserve"> S</w:t>
      </w:r>
      <w:r w:rsidRPr="007870D5">
        <w:rPr>
          <w:i/>
          <w:vertAlign w:val="subscript"/>
        </w:rPr>
        <w:t>scan</w:t>
      </w:r>
      <w:r w:rsidRPr="007870D5">
        <w:t xml:space="preserve"> value for</w:t>
      </w:r>
      <w:r w:rsidR="00F35465" w:rsidRPr="007870D5">
        <w:t xml:space="preserve"> </w:t>
      </w:r>
      <w:r w:rsidR="00F35465" w:rsidRPr="007870D5">
        <w:rPr>
          <w:vertAlign w:val="superscript"/>
        </w:rPr>
        <w:t>238</w:t>
      </w:r>
      <w:r w:rsidRPr="007870D5">
        <w:t xml:space="preserve">U and the </w:t>
      </w:r>
      <w:r w:rsidRPr="007870D5">
        <w:rPr>
          <w:i/>
        </w:rPr>
        <w:t>S</w:t>
      </w:r>
      <w:r w:rsidRPr="007870D5">
        <w:rPr>
          <w:i/>
          <w:vertAlign w:val="subscript"/>
        </w:rPr>
        <w:t>scan</w:t>
      </w:r>
      <w:r w:rsidRPr="007870D5">
        <w:t xml:space="preserve"> value for </w:t>
      </w:r>
      <w:r w:rsidR="003C36AE" w:rsidRPr="007870D5">
        <w:rPr>
          <w:i/>
        </w:rPr>
        <w:t>primary cation</w:t>
      </w:r>
      <w:r w:rsidR="00F35465" w:rsidRPr="007870D5">
        <w:t xml:space="preserve"> </w:t>
      </w:r>
      <w:r w:rsidRPr="007870D5">
        <w:t xml:space="preserve">were used to calculate the </w:t>
      </w:r>
      <w:r w:rsidRPr="007870D5">
        <w:rPr>
          <w:vertAlign w:val="superscript"/>
        </w:rPr>
        <w:t>238</w:t>
      </w:r>
      <w:r w:rsidRPr="007870D5">
        <w:t>U/</w:t>
      </w:r>
      <w:r w:rsidR="003C36AE" w:rsidRPr="007870D5">
        <w:rPr>
          <w:i/>
        </w:rPr>
        <w:t xml:space="preserve"> primary cation</w:t>
      </w:r>
      <w:r w:rsidRPr="007870D5">
        <w:t xml:space="preserve"> </w:t>
      </w:r>
      <w:r w:rsidR="00F35465" w:rsidRPr="007870D5">
        <w:t xml:space="preserve">ratio </w:t>
      </w:r>
      <w:r w:rsidRPr="007870D5">
        <w:t xml:space="preserve">for each slice and a weighted sum for this ratio </w:t>
      </w:r>
      <w:r w:rsidR="00F35465" w:rsidRPr="007870D5">
        <w:t>was calculated by</w:t>
      </w:r>
      <w:r w:rsidRPr="007870D5">
        <w:t xml:space="preserve"> weighting each slice according to</w:t>
      </w:r>
      <w:r w:rsidR="00F35465" w:rsidRPr="007870D5">
        <w:t xml:space="preserve">: a) slice thickness and b) slice depth converted to the likelihood that fission tracks emanating from that depth </w:t>
      </w:r>
      <w:r w:rsidRPr="007870D5">
        <w:t>could</w:t>
      </w:r>
      <w:r w:rsidR="00F35465" w:rsidRPr="007870D5">
        <w:t xml:space="preserve"> intersect the polished and etched mineral surface.</w:t>
      </w:r>
      <w:r w:rsidR="00FD0134" w:rsidRPr="007870D5">
        <w:t xml:space="preserve"> </w:t>
      </w:r>
      <w:r w:rsidR="00272385" w:rsidRPr="007870D5">
        <w:t>Below l</w:t>
      </w:r>
      <w:r w:rsidR="00272385" w:rsidRPr="007870D5">
        <w:rPr>
          <w:vertAlign w:val="subscript"/>
        </w:rPr>
        <w:t>o</w:t>
      </w:r>
      <w:r w:rsidR="00272385" w:rsidRPr="007870D5">
        <w:t>/2 (l</w:t>
      </w:r>
      <w:r w:rsidR="00272385" w:rsidRPr="007870D5">
        <w:rPr>
          <w:vertAlign w:val="subscript"/>
        </w:rPr>
        <w:t>o</w:t>
      </w:r>
      <w:r w:rsidR="00272385" w:rsidRPr="007870D5">
        <w:t xml:space="preserve"> taken as the mean length of natural </w:t>
      </w:r>
      <w:r w:rsidR="003C36AE" w:rsidRPr="007870D5">
        <w:t>fission tracks in the zeta calibration standard</w:t>
      </w:r>
      <w:r w:rsidR="00272385" w:rsidRPr="007870D5">
        <w:t xml:space="preserve">), the likelihood of </w:t>
      </w:r>
      <w:r w:rsidR="00272385" w:rsidRPr="007870D5">
        <w:rPr>
          <w:vertAlign w:val="superscript"/>
        </w:rPr>
        <w:t>238</w:t>
      </w:r>
      <w:r w:rsidR="00272385" w:rsidRPr="007870D5">
        <w:t xml:space="preserve">U contributing fission tracks to the etched apatite surface is effectively zero. </w:t>
      </w:r>
    </w:p>
    <w:p w:rsidR="00F35465" w:rsidRPr="007870D5" w:rsidRDefault="00FD0134" w:rsidP="00DB2FAC">
      <w:pPr>
        <w:pStyle w:val="ListParagraph"/>
        <w:numPr>
          <w:ilvl w:val="0"/>
          <w:numId w:val="11"/>
        </w:numPr>
      </w:pPr>
      <w:r w:rsidRPr="007870D5">
        <w:t xml:space="preserve">The </w:t>
      </w:r>
      <w:r w:rsidR="003127A5" w:rsidRPr="007870D5">
        <w:t xml:space="preserve">absolute </w:t>
      </w:r>
      <w:r w:rsidRPr="007870D5">
        <w:t xml:space="preserve">error of the weighted mean </w:t>
      </w:r>
      <w:r w:rsidRPr="007870D5">
        <w:rPr>
          <w:vertAlign w:val="superscript"/>
        </w:rPr>
        <w:t>238</w:t>
      </w:r>
      <w:r w:rsidRPr="007870D5">
        <w:t>U/</w:t>
      </w:r>
      <w:r w:rsidRPr="007870D5">
        <w:rPr>
          <w:vertAlign w:val="superscript"/>
        </w:rPr>
        <w:t>43</w:t>
      </w:r>
      <w:r w:rsidRPr="007870D5">
        <w:t>Ca ratio was calculated as follows</w:t>
      </w:r>
      <w:r w:rsidR="00FA2AA9" w:rsidRPr="007870D5">
        <w:t xml:space="preserve"> (substitute </w:t>
      </w:r>
      <w:r w:rsidR="00C34CF4">
        <w:rPr>
          <w:vertAlign w:val="superscript"/>
        </w:rPr>
        <w:t>91</w:t>
      </w:r>
      <w:r w:rsidR="00C34CF4">
        <w:t>Zr</w:t>
      </w:r>
      <w:r w:rsidR="00FA2AA9" w:rsidRPr="007870D5">
        <w:t xml:space="preserve"> for </w:t>
      </w:r>
      <w:r w:rsidR="00FA2AA9" w:rsidRPr="007870D5">
        <w:rPr>
          <w:vertAlign w:val="superscript"/>
        </w:rPr>
        <w:t>43</w:t>
      </w:r>
      <w:r w:rsidR="00FA2AA9" w:rsidRPr="007870D5">
        <w:t>Ca for zircon)</w:t>
      </w:r>
      <w:r w:rsidRPr="007870D5">
        <w:t xml:space="preserve">: </w:t>
      </w:r>
    </w:p>
    <w:p w:rsidR="00FD0134" w:rsidRPr="007870D5" w:rsidRDefault="00FD0134" w:rsidP="00F35465">
      <w:pPr>
        <w:ind w:firstLine="720"/>
      </w:pPr>
    </w:p>
    <w:p w:rsidR="00FD0134" w:rsidRPr="007870D5" w:rsidRDefault="000F0766" w:rsidP="004225AF">
      <w:pPr>
        <w:jc w:val="center"/>
      </w:pPr>
      <w:r w:rsidRPr="007870D5">
        <w:rPr>
          <w:position w:val="-42"/>
        </w:rPr>
        <w:object w:dxaOrig="4819"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75pt;height:50.25pt" o:ole="">
            <v:imagedata r:id="rId8" o:title=""/>
          </v:shape>
          <o:OLEObject Type="Embed" ProgID="Equation.3" ShapeID="_x0000_i1025" DrawAspect="Content" ObjectID="_1422794713" r:id="rId9"/>
        </w:object>
      </w:r>
    </w:p>
    <w:p w:rsidR="00272385" w:rsidRPr="007870D5" w:rsidRDefault="00272385" w:rsidP="00FD0134">
      <w:proofErr w:type="gramStart"/>
      <w:r w:rsidRPr="007870D5">
        <w:t>where</w:t>
      </w:r>
      <w:proofErr w:type="gramEnd"/>
    </w:p>
    <w:p w:rsidR="00272385" w:rsidRPr="007870D5" w:rsidRDefault="00272385" w:rsidP="00272385">
      <w:r w:rsidRPr="007870D5">
        <w:tab/>
        <w:t>Σ</w:t>
      </w:r>
      <w:r w:rsidRPr="007870D5">
        <w:rPr>
          <w:vertAlign w:val="superscript"/>
        </w:rPr>
        <w:t>43</w:t>
      </w:r>
      <w:r w:rsidRPr="007870D5">
        <w:t xml:space="preserve">Ca = sum of </w:t>
      </w:r>
      <w:r w:rsidR="005E388C" w:rsidRPr="007870D5">
        <w:rPr>
          <w:i/>
        </w:rPr>
        <w:t>S</w:t>
      </w:r>
      <w:r w:rsidR="005E388C" w:rsidRPr="007870D5">
        <w:rPr>
          <w:i/>
          <w:vertAlign w:val="subscript"/>
        </w:rPr>
        <w:t>scan</w:t>
      </w:r>
      <w:r w:rsidR="005E388C" w:rsidRPr="007870D5">
        <w:t xml:space="preserve"> </w:t>
      </w:r>
      <w:r w:rsidRPr="007870D5">
        <w:t xml:space="preserve">values </w:t>
      </w:r>
      <w:r w:rsidR="005E388C" w:rsidRPr="007870D5">
        <w:t xml:space="preserve">for </w:t>
      </w:r>
      <w:r w:rsidR="005E388C" w:rsidRPr="007870D5">
        <w:rPr>
          <w:vertAlign w:val="superscript"/>
        </w:rPr>
        <w:t>43</w:t>
      </w:r>
      <w:r w:rsidR="005E388C" w:rsidRPr="007870D5">
        <w:t xml:space="preserve">Ca </w:t>
      </w:r>
      <w:r w:rsidRPr="007870D5">
        <w:t>above a depth of l</w:t>
      </w:r>
      <w:r w:rsidRPr="007870D5">
        <w:rPr>
          <w:vertAlign w:val="subscript"/>
        </w:rPr>
        <w:t>o</w:t>
      </w:r>
      <w:r w:rsidRPr="007870D5">
        <w:t>/2</w:t>
      </w:r>
    </w:p>
    <w:p w:rsidR="00272385" w:rsidRPr="007870D5" w:rsidRDefault="00272385" w:rsidP="00272385">
      <w:r w:rsidRPr="007870D5">
        <w:tab/>
        <w:t>Σ</w:t>
      </w:r>
      <w:r w:rsidRPr="007870D5">
        <w:rPr>
          <w:vertAlign w:val="superscript"/>
        </w:rPr>
        <w:t>238</w:t>
      </w:r>
      <w:r w:rsidRPr="007870D5">
        <w:t>U = sum of</w:t>
      </w:r>
      <w:r w:rsidR="005E388C" w:rsidRPr="007870D5">
        <w:t xml:space="preserve"> </w:t>
      </w:r>
      <w:r w:rsidR="005E388C" w:rsidRPr="007870D5">
        <w:rPr>
          <w:i/>
        </w:rPr>
        <w:t>S</w:t>
      </w:r>
      <w:r w:rsidR="005E388C" w:rsidRPr="007870D5">
        <w:rPr>
          <w:i/>
          <w:vertAlign w:val="subscript"/>
        </w:rPr>
        <w:t>scan</w:t>
      </w:r>
      <w:r w:rsidR="005E388C" w:rsidRPr="007870D5">
        <w:t xml:space="preserve"> values for</w:t>
      </w:r>
      <w:r w:rsidRPr="007870D5">
        <w:t xml:space="preserve"> </w:t>
      </w:r>
      <w:r w:rsidRPr="007870D5">
        <w:rPr>
          <w:vertAlign w:val="superscript"/>
        </w:rPr>
        <w:t>238</w:t>
      </w:r>
      <w:r w:rsidRPr="007870D5">
        <w:t>U above a depth of l</w:t>
      </w:r>
      <w:r w:rsidRPr="007870D5">
        <w:rPr>
          <w:vertAlign w:val="subscript"/>
        </w:rPr>
        <w:t>o</w:t>
      </w:r>
      <w:r w:rsidR="005E388C" w:rsidRPr="007870D5">
        <w:t>/2</w:t>
      </w:r>
    </w:p>
    <w:p w:rsidR="005E388C" w:rsidRPr="007870D5" w:rsidRDefault="005E388C" w:rsidP="005E388C">
      <w:pPr>
        <w:ind w:left="720"/>
      </w:pPr>
      <w:r w:rsidRPr="007870D5">
        <w:rPr>
          <w:i/>
        </w:rPr>
        <w:t>N</w:t>
      </w:r>
      <w:r w:rsidRPr="007870D5">
        <w:t xml:space="preserve"> = number of scans above a depth of l</w:t>
      </w:r>
      <w:r w:rsidRPr="007870D5">
        <w:rPr>
          <w:vertAlign w:val="subscript"/>
        </w:rPr>
        <w:t>o</w:t>
      </w:r>
      <w:r w:rsidRPr="007870D5">
        <w:t>/2.</w:t>
      </w:r>
    </w:p>
    <w:p w:rsidR="00FD0134" w:rsidRPr="007870D5" w:rsidRDefault="00FD0134" w:rsidP="00F35465"/>
    <w:p w:rsidR="00DB2FAC" w:rsidRPr="007870D5" w:rsidRDefault="00DB2FAC" w:rsidP="00DB2FAC">
      <w:pPr>
        <w:ind w:firstLine="720"/>
      </w:pPr>
      <w:proofErr w:type="gramStart"/>
      <w:r w:rsidRPr="007870D5">
        <w:rPr>
          <w:i/>
        </w:rPr>
        <w:t>Zeta age standard</w:t>
      </w:r>
      <w:r w:rsidRPr="007870D5">
        <w:t>.</w:t>
      </w:r>
      <w:proofErr w:type="gramEnd"/>
      <w:r w:rsidRPr="007870D5">
        <w:t xml:space="preserve"> DR was used as the apatite FT zeta age calibration standard (</w:t>
      </w:r>
      <w:r w:rsidRPr="007870D5">
        <w:rPr>
          <w:b/>
        </w:rPr>
        <w:t xml:space="preserve">Table </w:t>
      </w:r>
      <w:r w:rsidR="00F34AE0" w:rsidRPr="007870D5">
        <w:rPr>
          <w:b/>
        </w:rPr>
        <w:t>3</w:t>
      </w:r>
      <w:r w:rsidRPr="007870D5">
        <w:t xml:space="preserve">). </w:t>
      </w:r>
      <w:proofErr w:type="gramStart"/>
      <w:r w:rsidR="00FA2AA9" w:rsidRPr="007870D5">
        <w:t>IF (Fish Canyon Tuff) was used as the zircon FT zeta age calibration standard (</w:t>
      </w:r>
      <w:r w:rsidR="00FA2AA9" w:rsidRPr="007870D5">
        <w:rPr>
          <w:b/>
        </w:rPr>
        <w:t>Table 3</w:t>
      </w:r>
      <w:r w:rsidR="00FA2AA9" w:rsidRPr="007870D5">
        <w:t>).</w:t>
      </w:r>
      <w:proofErr w:type="gramEnd"/>
      <w:r w:rsidR="00FA2AA9" w:rsidRPr="007870D5">
        <w:t xml:space="preserve"> </w:t>
      </w:r>
      <w:r w:rsidRPr="007870D5">
        <w:t xml:space="preserve">During each LA-ICP-MS session containing samples of unknown FT age, </w:t>
      </w:r>
      <w:r w:rsidR="00E753EA" w:rsidRPr="007870D5">
        <w:t>clusters of ~1</w:t>
      </w:r>
      <w:r w:rsidR="00FA2AA9" w:rsidRPr="007870D5">
        <w:t xml:space="preserve">0 zeta spots </w:t>
      </w:r>
      <w:r w:rsidRPr="007870D5">
        <w:t xml:space="preserve">were analyzed during the session for purposes of calibrating </w:t>
      </w:r>
      <w:r w:rsidRPr="007870D5">
        <w:rPr>
          <w:vertAlign w:val="superscript"/>
        </w:rPr>
        <w:t>238</w:t>
      </w:r>
      <w:r w:rsidR="00FA2AA9" w:rsidRPr="007870D5">
        <w:t>U/</w:t>
      </w:r>
      <w:r w:rsidR="00FA2AA9" w:rsidRPr="007870D5">
        <w:rPr>
          <w:i/>
        </w:rPr>
        <w:t>primary cation</w:t>
      </w:r>
      <w:r w:rsidRPr="007870D5">
        <w:t>.</w:t>
      </w:r>
      <w:r w:rsidR="00E2592D" w:rsidRPr="007870D5">
        <w:t xml:space="preserve"> </w:t>
      </w:r>
      <w:r w:rsidR="00FA2AA9" w:rsidRPr="007870D5">
        <w:t xml:space="preserve">Ratios of primary zeta (original zeta LA-ICP-MS session) to secondary zeta (current LA-ICP-MS session) </w:t>
      </w:r>
      <w:r w:rsidR="00FA2AA9" w:rsidRPr="007870D5">
        <w:rPr>
          <w:vertAlign w:val="superscript"/>
        </w:rPr>
        <w:t>238</w:t>
      </w:r>
      <w:r w:rsidR="00FA2AA9" w:rsidRPr="007870D5">
        <w:t>U/</w:t>
      </w:r>
      <w:r w:rsidR="00FA2AA9" w:rsidRPr="007870D5">
        <w:rPr>
          <w:vertAlign w:val="superscript"/>
        </w:rPr>
        <w:t>43</w:t>
      </w:r>
      <w:r w:rsidR="00FA2AA9" w:rsidRPr="007870D5">
        <w:t xml:space="preserve">Ca (apatite) or </w:t>
      </w:r>
      <w:r w:rsidR="00FA2AA9" w:rsidRPr="007870D5">
        <w:rPr>
          <w:vertAlign w:val="superscript"/>
        </w:rPr>
        <w:t>238</w:t>
      </w:r>
      <w:r w:rsidR="00FA2AA9" w:rsidRPr="007870D5">
        <w:t>U/</w:t>
      </w:r>
      <w:r w:rsidR="00C34CF4">
        <w:rPr>
          <w:vertAlign w:val="superscript"/>
        </w:rPr>
        <w:t>91</w:t>
      </w:r>
      <w:r w:rsidR="00C34CF4">
        <w:t>Zr</w:t>
      </w:r>
      <w:r w:rsidR="00FA2AA9" w:rsidRPr="007870D5">
        <w:t xml:space="preserve"> (zircon) ratios </w:t>
      </w:r>
      <w:r w:rsidR="00F50158">
        <w:t>(</w:t>
      </w:r>
      <w:r w:rsidR="00F50158" w:rsidRPr="007870D5">
        <w:rPr>
          <w:b/>
        </w:rPr>
        <w:t>Figure 1</w:t>
      </w:r>
      <w:r w:rsidR="00F50158">
        <w:t xml:space="preserve">) </w:t>
      </w:r>
      <w:r w:rsidR="00FA2AA9" w:rsidRPr="007870D5">
        <w:t xml:space="preserve">were determined for each zeta calibration spot and smoothed </w:t>
      </w:r>
      <w:r w:rsidR="00707B8C" w:rsidRPr="007870D5">
        <w:t xml:space="preserve">using </w:t>
      </w:r>
      <w:r w:rsidR="00FB6EC5" w:rsidRPr="007870D5">
        <w:t>a load-specific</w:t>
      </w:r>
      <w:r w:rsidR="00E753EA" w:rsidRPr="007870D5">
        <w:t xml:space="preserve"> running-median</w:t>
      </w:r>
      <w:r w:rsidR="00707B8C" w:rsidRPr="007870D5">
        <w:t xml:space="preserve"> </w:t>
      </w:r>
      <w:r w:rsidR="00E753EA" w:rsidRPr="007870D5">
        <w:t>method</w:t>
      </w:r>
      <w:r w:rsidR="00707B8C" w:rsidRPr="007870D5">
        <w:t xml:space="preserve"> (</w:t>
      </w:r>
      <w:r w:rsidR="00FB6EC5" w:rsidRPr="007870D5">
        <w:rPr>
          <w:b/>
        </w:rPr>
        <w:t>Appendix 2</w:t>
      </w:r>
      <w:r w:rsidR="00DD2EBF" w:rsidRPr="007870D5">
        <w:t xml:space="preserve">; </w:t>
      </w:r>
      <w:r w:rsidR="00DD2EBF" w:rsidRPr="007870D5">
        <w:rPr>
          <w:b/>
        </w:rPr>
        <w:t>Table A2.1</w:t>
      </w:r>
      <w:r w:rsidR="00FB6EC5" w:rsidRPr="007870D5">
        <w:t xml:space="preserve">; </w:t>
      </w:r>
      <w:r w:rsidR="00E753EA" w:rsidRPr="007870D5">
        <w:t>load-specific</w:t>
      </w:r>
      <w:r w:rsidR="00FB6EC5" w:rsidRPr="007870D5">
        <w:t xml:space="preserve"> indicating</w:t>
      </w:r>
      <w:r w:rsidR="00E753EA" w:rsidRPr="007870D5">
        <w:t xml:space="preserve"> smoothing </w:t>
      </w:r>
      <w:r w:rsidR="00FB6EC5" w:rsidRPr="007870D5">
        <w:t xml:space="preserve">was </w:t>
      </w:r>
      <w:r w:rsidR="00E753EA" w:rsidRPr="007870D5">
        <w:t xml:space="preserve">limited to only spots from the same </w:t>
      </w:r>
      <w:r w:rsidR="00E15310" w:rsidRPr="007870D5">
        <w:t>session segments; session segments are bounded by session breaks such as sample exchanges in the laser ablation cell, long dormant periods, and gas cylinder exchanges</w:t>
      </w:r>
      <w:r w:rsidR="00707B8C" w:rsidRPr="007870D5">
        <w:t xml:space="preserve">). </w:t>
      </w:r>
      <w:r w:rsidR="00FA2AA9" w:rsidRPr="007870D5">
        <w:t xml:space="preserve">Only spots visited during the primary, original zeta LA-ICP-MS session were revisited during the secondary, current LA-ICP-MS session for this purpose. </w:t>
      </w:r>
      <w:r w:rsidR="00E2592D" w:rsidRPr="007870D5">
        <w:t xml:space="preserve">This method is analogous to using </w:t>
      </w:r>
      <w:r w:rsidR="00E2592D" w:rsidRPr="007870D5">
        <w:rPr>
          <w:vertAlign w:val="superscript"/>
        </w:rPr>
        <w:t>235</w:t>
      </w:r>
      <w:r w:rsidR="00E2592D" w:rsidRPr="007870D5">
        <w:t xml:space="preserve">U-doped glass </w:t>
      </w:r>
      <w:r w:rsidR="00E2592D" w:rsidRPr="007870D5">
        <w:lastRenderedPageBreak/>
        <w:t xml:space="preserve">standards in the external detector method of fission track analysis (Donelick et al., 2005); </w:t>
      </w:r>
      <w:r w:rsidR="006462EF" w:rsidRPr="007870D5">
        <w:t>in this study</w:t>
      </w:r>
      <w:r w:rsidR="00E2592D" w:rsidRPr="007870D5">
        <w:t xml:space="preserve">, specific DR grains from the primary standard LA-ICP-MS session serve as </w:t>
      </w:r>
      <w:r w:rsidR="00E2592D" w:rsidRPr="007870D5">
        <w:rPr>
          <w:vertAlign w:val="superscript"/>
        </w:rPr>
        <w:t>235</w:t>
      </w:r>
      <w:r w:rsidR="00E2592D" w:rsidRPr="007870D5">
        <w:t>U-doped standards.</w:t>
      </w:r>
      <w:r w:rsidR="00707B8C" w:rsidRPr="007870D5">
        <w:t xml:space="preserve"> </w:t>
      </w:r>
    </w:p>
    <w:p w:rsidR="003C36AE" w:rsidRPr="007870D5" w:rsidRDefault="003C36AE" w:rsidP="00DB2FAC">
      <w:pPr>
        <w:ind w:firstLine="720"/>
      </w:pPr>
    </w:p>
    <w:p w:rsidR="00347935" w:rsidRPr="007870D5" w:rsidRDefault="00D9185F" w:rsidP="00A019AF">
      <w:pPr>
        <w:rPr>
          <w:i/>
        </w:rPr>
      </w:pPr>
      <w:r w:rsidRPr="007870D5">
        <w:rPr>
          <w:i/>
        </w:rPr>
        <w:t>U-Pb</w:t>
      </w:r>
      <w:r w:rsidR="00347935" w:rsidRPr="007870D5">
        <w:rPr>
          <w:i/>
        </w:rPr>
        <w:t xml:space="preserve"> Data Analysis</w:t>
      </w:r>
    </w:p>
    <w:p w:rsidR="004C313D" w:rsidRPr="007870D5" w:rsidRDefault="004C313D" w:rsidP="00A019AF">
      <w:pPr>
        <w:rPr>
          <w:i/>
        </w:rPr>
      </w:pPr>
    </w:p>
    <w:p w:rsidR="00A019AF" w:rsidRPr="007870D5" w:rsidRDefault="00D9185F" w:rsidP="00D9185F">
      <w:pPr>
        <w:ind w:firstLine="720"/>
      </w:pPr>
      <w:r w:rsidRPr="007870D5">
        <w:rPr>
          <w:i/>
        </w:rPr>
        <w:t>U-Pb</w:t>
      </w:r>
      <w:r w:rsidR="00A019AF" w:rsidRPr="007870D5">
        <w:rPr>
          <w:i/>
        </w:rPr>
        <w:t xml:space="preserve"> ICP-MS </w:t>
      </w:r>
      <w:r w:rsidR="00945B6B" w:rsidRPr="007870D5">
        <w:rPr>
          <w:i/>
        </w:rPr>
        <w:t>d</w:t>
      </w:r>
      <w:r w:rsidR="00A019AF" w:rsidRPr="007870D5">
        <w:rPr>
          <w:i/>
        </w:rPr>
        <w:t xml:space="preserve">ata </w:t>
      </w:r>
      <w:r w:rsidR="00945B6B" w:rsidRPr="007870D5">
        <w:rPr>
          <w:i/>
        </w:rPr>
        <w:t>m</w:t>
      </w:r>
      <w:r w:rsidR="00A019AF" w:rsidRPr="007870D5">
        <w:rPr>
          <w:i/>
        </w:rPr>
        <w:t>odeling</w:t>
      </w:r>
      <w:r w:rsidR="00A10626" w:rsidRPr="007870D5">
        <w:t>. P</w:t>
      </w:r>
      <w:r w:rsidR="00A019AF" w:rsidRPr="007870D5">
        <w:t xml:space="preserve">revious LA-ICP-MS studies of </w:t>
      </w:r>
      <w:r w:rsidRPr="007870D5">
        <w:t>U-Pb</w:t>
      </w:r>
      <w:r w:rsidR="00A019AF" w:rsidRPr="007870D5">
        <w:t xml:space="preserve"> </w:t>
      </w:r>
      <w:r w:rsidR="009C2D8E" w:rsidRPr="007870D5">
        <w:t xml:space="preserve">apatite and </w:t>
      </w:r>
      <w:r w:rsidR="00A019AF" w:rsidRPr="007870D5">
        <w:t xml:space="preserve">zircon dating </w:t>
      </w:r>
      <w:r w:rsidR="00A10626" w:rsidRPr="007870D5">
        <w:t>used</w:t>
      </w:r>
      <w:r w:rsidR="00A019AF" w:rsidRPr="007870D5">
        <w:t xml:space="preserve"> the so-called intercept method which assumes that isotopic ratio varies linearly with scan number due solely to linearly varying isotopic fractionation (Chang et al., 2006; Gerhels et al., 2008</w:t>
      </w:r>
      <w:r w:rsidR="00FF464F" w:rsidRPr="007870D5">
        <w:t>; Chew et al., 2011; Thomson et al., 2012</w:t>
      </w:r>
      <w:r w:rsidR="00A019AF" w:rsidRPr="007870D5">
        <w:t xml:space="preserve">). For the intercept method, a line is fitted to background-corrected isotopic ratio (e.g., </w:t>
      </w:r>
      <w:r w:rsidR="00A019AF" w:rsidRPr="007870D5">
        <w:rPr>
          <w:vertAlign w:val="superscript"/>
        </w:rPr>
        <w:t>206</w:t>
      </w:r>
      <w:r w:rsidR="00A019AF" w:rsidRPr="007870D5">
        <w:t>Pb/</w:t>
      </w:r>
      <w:r w:rsidR="00A019AF" w:rsidRPr="007870D5">
        <w:rPr>
          <w:vertAlign w:val="superscript"/>
        </w:rPr>
        <w:t>238</w:t>
      </w:r>
      <w:r w:rsidR="00A019AF" w:rsidRPr="007870D5">
        <w:t xml:space="preserve">U) versus data scan number and the intercept of the fitted line (corresponding to data scan number = 0) is used as the isotopic ratio for age calculation and the error on the intercept is used for age error calculation. The data modeling approach here </w:t>
      </w:r>
      <w:r w:rsidR="00173257" w:rsidRPr="007870D5">
        <w:t xml:space="preserve">utilized </w:t>
      </w:r>
      <w:r w:rsidR="00945B6B" w:rsidRPr="007870D5">
        <w:t xml:space="preserve">individual </w:t>
      </w:r>
      <w:r w:rsidR="00CF2E0E" w:rsidRPr="007870D5">
        <w:rPr>
          <w:i/>
        </w:rPr>
        <w:t>S</w:t>
      </w:r>
      <w:r w:rsidR="00CF2E0E" w:rsidRPr="007870D5">
        <w:rPr>
          <w:i/>
          <w:vertAlign w:val="subscript"/>
        </w:rPr>
        <w:t>scan</w:t>
      </w:r>
      <w:r w:rsidR="00CF2E0E" w:rsidRPr="007870D5">
        <w:t xml:space="preserve"> </w:t>
      </w:r>
      <w:r w:rsidR="00945B6B" w:rsidRPr="007870D5">
        <w:t xml:space="preserve">and </w:t>
      </w:r>
      <w:r w:rsidR="00CF2E0E" w:rsidRPr="007870D5">
        <w:sym w:font="Symbol" w:char="F073"/>
      </w:r>
      <w:r w:rsidR="00CF2E0E" w:rsidRPr="007870D5">
        <w:rPr>
          <w:i/>
          <w:vertAlign w:val="subscript"/>
        </w:rPr>
        <w:t>scan_</w:t>
      </w:r>
      <w:proofErr w:type="gramStart"/>
      <w:r w:rsidR="00CF2E0E" w:rsidRPr="007870D5">
        <w:rPr>
          <w:i/>
          <w:vertAlign w:val="subscript"/>
        </w:rPr>
        <w:t>isotope</w:t>
      </w:r>
      <w:r w:rsidR="002F6ACD" w:rsidRPr="007870D5">
        <w:t>,</w:t>
      </w:r>
      <w:proofErr w:type="gramEnd"/>
      <w:r w:rsidR="002F6ACD" w:rsidRPr="007870D5">
        <w:t xml:space="preserve"> the former migrated to constant time for each scan</w:t>
      </w:r>
      <w:r w:rsidR="00945B6B" w:rsidRPr="007870D5">
        <w:t>.</w:t>
      </w:r>
    </w:p>
    <w:p w:rsidR="004C313D" w:rsidRPr="007870D5" w:rsidRDefault="004C313D" w:rsidP="00A10626">
      <w:pPr>
        <w:ind w:firstLine="720"/>
      </w:pPr>
    </w:p>
    <w:p w:rsidR="00B41B84" w:rsidRPr="007870D5" w:rsidRDefault="00D9185F" w:rsidP="00B41B84">
      <w:pPr>
        <w:ind w:firstLine="720"/>
      </w:pPr>
      <w:proofErr w:type="gramStart"/>
      <w:r w:rsidRPr="007870D5">
        <w:rPr>
          <w:i/>
        </w:rPr>
        <w:t>U-Pb</w:t>
      </w:r>
      <w:r w:rsidR="00B41B84" w:rsidRPr="007870D5">
        <w:rPr>
          <w:i/>
        </w:rPr>
        <w:t xml:space="preserve"> standard details</w:t>
      </w:r>
      <w:r w:rsidR="00B41B84" w:rsidRPr="007870D5">
        <w:t>.</w:t>
      </w:r>
      <w:proofErr w:type="gramEnd"/>
      <w:r w:rsidR="00B41B84" w:rsidRPr="007870D5">
        <w:t xml:space="preserve"> Apatite </w:t>
      </w:r>
      <w:r w:rsidR="00EB5C91" w:rsidRPr="007870D5">
        <w:t xml:space="preserve">and zircon </w:t>
      </w:r>
      <w:r w:rsidRPr="007870D5">
        <w:t>U-Pb</w:t>
      </w:r>
      <w:r w:rsidR="00B41B84" w:rsidRPr="007870D5">
        <w:t xml:space="preserve"> age standards for which independently accepted ages are published were designated as primary, secondary, and tertiary for purposes of age calibration (</w:t>
      </w:r>
      <w:r w:rsidR="00B41B84" w:rsidRPr="007870D5">
        <w:rPr>
          <w:b/>
        </w:rPr>
        <w:t xml:space="preserve">Table </w:t>
      </w:r>
      <w:r w:rsidR="00F34AE0" w:rsidRPr="007870D5">
        <w:rPr>
          <w:b/>
        </w:rPr>
        <w:t>3</w:t>
      </w:r>
      <w:r w:rsidR="00B41B84" w:rsidRPr="007870D5">
        <w:t xml:space="preserve">). </w:t>
      </w:r>
      <w:r w:rsidR="00CF2E0E" w:rsidRPr="007870D5">
        <w:t>A minimum of t</w:t>
      </w:r>
      <w:r w:rsidR="00B41B84" w:rsidRPr="007870D5">
        <w:t xml:space="preserve">wo primary and two secondary standard spots were analyzed prior to and following each group of ~25-40 tertiary standards and/or unknown sample spots. </w:t>
      </w:r>
      <w:r w:rsidR="00F34AE0" w:rsidRPr="007870D5">
        <w:t xml:space="preserve">Tertiary </w:t>
      </w:r>
      <w:r w:rsidR="00B41B84" w:rsidRPr="007870D5">
        <w:t>standard</w:t>
      </w:r>
      <w:r w:rsidR="00F34AE0" w:rsidRPr="007870D5">
        <w:t>s</w:t>
      </w:r>
      <w:r w:rsidR="00B41B84" w:rsidRPr="007870D5">
        <w:t xml:space="preserve"> were </w:t>
      </w:r>
      <w:r w:rsidR="00F34AE0" w:rsidRPr="007870D5">
        <w:t xml:space="preserve">also </w:t>
      </w:r>
      <w:r w:rsidR="00B41B84" w:rsidRPr="007870D5">
        <w:t xml:space="preserve">analyzed </w:t>
      </w:r>
      <w:r w:rsidR="00F34AE0" w:rsidRPr="007870D5">
        <w:t>with the primary and secondary standards</w:t>
      </w:r>
      <w:r w:rsidR="00B41B84" w:rsidRPr="007870D5">
        <w:t xml:space="preserve">. </w:t>
      </w:r>
    </w:p>
    <w:p w:rsidR="0080460B" w:rsidRPr="007870D5" w:rsidRDefault="0080460B" w:rsidP="00B41B84">
      <w:pPr>
        <w:ind w:firstLine="720"/>
        <w:rPr>
          <w:i/>
        </w:rPr>
      </w:pPr>
    </w:p>
    <w:p w:rsidR="00F927A1" w:rsidRPr="007870D5" w:rsidRDefault="00A019AF" w:rsidP="00E211D8">
      <w:pPr>
        <w:ind w:firstLine="720"/>
      </w:pPr>
      <w:proofErr w:type="gramStart"/>
      <w:r w:rsidRPr="007870D5">
        <w:rPr>
          <w:i/>
        </w:rPr>
        <w:t>Pb/U</w:t>
      </w:r>
      <w:r w:rsidR="00A21DAC" w:rsidRPr="007870D5">
        <w:rPr>
          <w:i/>
        </w:rPr>
        <w:t xml:space="preserve"> and Pb/Th</w:t>
      </w:r>
      <w:r w:rsidRPr="007870D5">
        <w:rPr>
          <w:i/>
        </w:rPr>
        <w:t xml:space="preserve"> </w:t>
      </w:r>
      <w:r w:rsidR="00945B6B" w:rsidRPr="007870D5">
        <w:rPr>
          <w:i/>
        </w:rPr>
        <w:t>f</w:t>
      </w:r>
      <w:r w:rsidRPr="007870D5">
        <w:rPr>
          <w:i/>
        </w:rPr>
        <w:t xml:space="preserve">ractionation </w:t>
      </w:r>
      <w:r w:rsidR="00945B6B" w:rsidRPr="007870D5">
        <w:rPr>
          <w:i/>
        </w:rPr>
        <w:t>f</w:t>
      </w:r>
      <w:r w:rsidRPr="007870D5">
        <w:rPr>
          <w:i/>
        </w:rPr>
        <w:t>actor</w:t>
      </w:r>
      <w:r w:rsidR="00945B6B" w:rsidRPr="007870D5">
        <w:rPr>
          <w:i/>
        </w:rPr>
        <w:t>s</w:t>
      </w:r>
      <w:r w:rsidR="00945B6B" w:rsidRPr="007870D5">
        <w:t>.</w:t>
      </w:r>
      <w:proofErr w:type="gramEnd"/>
      <w:r w:rsidR="00945B6B" w:rsidRPr="007870D5">
        <w:t xml:space="preserve"> </w:t>
      </w:r>
      <w:r w:rsidR="00E211D8" w:rsidRPr="007870D5">
        <w:t xml:space="preserve">For a particular isotopic ratio (e.g., </w:t>
      </w:r>
      <w:r w:rsidR="00E211D8" w:rsidRPr="007870D5">
        <w:rPr>
          <w:vertAlign w:val="superscript"/>
        </w:rPr>
        <w:t>206</w:t>
      </w:r>
      <w:r w:rsidR="00E211D8" w:rsidRPr="007870D5">
        <w:t>Pb/</w:t>
      </w:r>
      <w:r w:rsidR="00E211D8" w:rsidRPr="007870D5">
        <w:rPr>
          <w:vertAlign w:val="superscript"/>
        </w:rPr>
        <w:t>238</w:t>
      </w:r>
      <w:r w:rsidR="00E211D8" w:rsidRPr="007870D5">
        <w:t xml:space="preserve">U), the fractionation factor equals the accepted isotopic ratio divided by the measured ratio (radiogenic Pb only). For zircon U-Pb standards, common Pb was assumed negligible and fractionation factors and their absolute errors, </w:t>
      </w:r>
      <w:proofErr w:type="gramStart"/>
      <w:r w:rsidR="00E211D8" w:rsidRPr="007870D5">
        <w:rPr>
          <w:i/>
        </w:rPr>
        <w:t>f</w:t>
      </w:r>
      <w:r w:rsidR="00E211D8" w:rsidRPr="007870D5">
        <w:rPr>
          <w:i/>
          <w:vertAlign w:val="subscript"/>
        </w:rPr>
        <w:t>scan</w:t>
      </w:r>
      <w:r w:rsidR="00E211D8" w:rsidRPr="007870D5">
        <w:t xml:space="preserve">  and</w:t>
      </w:r>
      <w:proofErr w:type="gramEnd"/>
      <w:r w:rsidR="00E211D8" w:rsidRPr="007870D5">
        <w:t xml:space="preserve"> </w:t>
      </w:r>
      <w:r w:rsidR="00E211D8" w:rsidRPr="007870D5">
        <w:sym w:font="Symbol" w:char="F073"/>
      </w:r>
      <w:r w:rsidR="00E211D8" w:rsidRPr="007870D5">
        <w:rPr>
          <w:vertAlign w:val="subscript"/>
        </w:rPr>
        <w:t>fscan</w:t>
      </w:r>
      <w:r w:rsidR="00E211D8" w:rsidRPr="007870D5">
        <w:t xml:space="preserve"> values, were determined directly based on </w:t>
      </w:r>
      <w:r w:rsidR="00E211D8" w:rsidRPr="007870D5">
        <w:rPr>
          <w:i/>
        </w:rPr>
        <w:t>S</w:t>
      </w:r>
      <w:r w:rsidR="00E211D8" w:rsidRPr="007870D5">
        <w:rPr>
          <w:i/>
          <w:vertAlign w:val="subscript"/>
        </w:rPr>
        <w:t>scan</w:t>
      </w:r>
      <w:r w:rsidR="00E211D8" w:rsidRPr="007870D5">
        <w:t xml:space="preserve"> and </w:t>
      </w:r>
      <w:r w:rsidR="00E211D8" w:rsidRPr="007870D5">
        <w:sym w:font="Symbol" w:char="F073"/>
      </w:r>
      <w:r w:rsidR="00E211D8" w:rsidRPr="007870D5">
        <w:rPr>
          <w:i/>
          <w:vertAlign w:val="subscript"/>
        </w:rPr>
        <w:t>scan_isotope</w:t>
      </w:r>
      <w:r w:rsidR="00E211D8" w:rsidRPr="007870D5">
        <w:t xml:space="preserve"> values for the isotopes of interest. For apatite, fractionation factors and their absolute errors were determined using the scheme detailed in </w:t>
      </w:r>
      <w:r w:rsidR="00E211D8" w:rsidRPr="007870D5">
        <w:rPr>
          <w:b/>
        </w:rPr>
        <w:t>Appendix 3</w:t>
      </w:r>
      <w:r w:rsidR="00E211D8" w:rsidRPr="007870D5">
        <w:t xml:space="preserve">, which deals with the common Pb present in most apatite grains, including the primary apatite U-Pb standard used here. Because apatite generally exhibits low Pb signals and relatively high common Pb values, isotopic sums were used instead of values for individual scans. </w:t>
      </w:r>
      <w:r w:rsidR="00F34AE0" w:rsidRPr="007870D5">
        <w:t>Values of</w:t>
      </w:r>
      <w:r w:rsidR="00BC7D14" w:rsidRPr="007870D5">
        <w:t xml:space="preserve"> </w:t>
      </w:r>
      <w:r w:rsidR="00BC7D14" w:rsidRPr="007870D5">
        <w:rPr>
          <w:i/>
        </w:rPr>
        <w:t>f</w:t>
      </w:r>
      <w:r w:rsidR="00BC7D14" w:rsidRPr="007870D5">
        <w:rPr>
          <w:i/>
          <w:vertAlign w:val="subscript"/>
        </w:rPr>
        <w:t>scan_smooth</w:t>
      </w:r>
      <w:r w:rsidR="00BC7D14" w:rsidRPr="007870D5">
        <w:t xml:space="preserve"> and </w:t>
      </w:r>
      <w:r w:rsidR="00BC7D14" w:rsidRPr="007870D5">
        <w:sym w:font="Symbol" w:char="F073"/>
      </w:r>
      <w:r w:rsidR="00BC7D14" w:rsidRPr="007870D5">
        <w:rPr>
          <w:vertAlign w:val="subscript"/>
        </w:rPr>
        <w:t>fscan_smooth</w:t>
      </w:r>
      <w:r w:rsidR="00BC7D14" w:rsidRPr="007870D5">
        <w:t xml:space="preserve"> values were calculated for every scan at every spot in the LA-ICP-MS session</w:t>
      </w:r>
      <w:r w:rsidR="00F34AE0" w:rsidRPr="007870D5">
        <w:t xml:space="preserve"> using </w:t>
      </w:r>
      <w:r w:rsidR="00FB6EC5" w:rsidRPr="007870D5">
        <w:t>a load-specific running-median method</w:t>
      </w:r>
      <w:r w:rsidR="00034017" w:rsidRPr="007870D5">
        <w:t xml:space="preserve"> (</w:t>
      </w:r>
      <w:r w:rsidR="00FB6EC5" w:rsidRPr="007870D5">
        <w:rPr>
          <w:b/>
        </w:rPr>
        <w:t>Appendix 2</w:t>
      </w:r>
      <w:r w:rsidR="00DD2EBF" w:rsidRPr="007870D5">
        <w:t xml:space="preserve">; </w:t>
      </w:r>
      <w:r w:rsidR="00DD2EBF" w:rsidRPr="007870D5">
        <w:rPr>
          <w:b/>
        </w:rPr>
        <w:t>Table A2.1</w:t>
      </w:r>
      <w:r w:rsidR="00034017" w:rsidRPr="007870D5">
        <w:t>)</w:t>
      </w:r>
      <w:r w:rsidR="00BC7D14" w:rsidRPr="007870D5">
        <w:t xml:space="preserve">. </w:t>
      </w:r>
      <w:r w:rsidR="00C3459F" w:rsidRPr="007870D5">
        <w:t xml:space="preserve">For apatite and zircon, </w:t>
      </w:r>
      <w:r w:rsidR="00BC7D14" w:rsidRPr="007870D5">
        <w:t xml:space="preserve">fractionation factors and their errors for each spot, </w:t>
      </w:r>
      <w:r w:rsidR="00BC7D14" w:rsidRPr="007870D5">
        <w:rPr>
          <w:i/>
        </w:rPr>
        <w:t>f</w:t>
      </w:r>
      <w:r w:rsidR="00BC7D14" w:rsidRPr="007870D5">
        <w:rPr>
          <w:i/>
          <w:vertAlign w:val="subscript"/>
        </w:rPr>
        <w:t>spot</w:t>
      </w:r>
      <w:r w:rsidR="00BC7D14" w:rsidRPr="007870D5">
        <w:t xml:space="preserve"> and </w:t>
      </w:r>
      <w:r w:rsidR="00BC7D14" w:rsidRPr="007870D5">
        <w:sym w:font="Symbol" w:char="F073"/>
      </w:r>
      <w:r w:rsidR="00BC7D14" w:rsidRPr="007870D5">
        <w:rPr>
          <w:vertAlign w:val="subscript"/>
        </w:rPr>
        <w:t>fspot</w:t>
      </w:r>
      <w:r w:rsidR="00C3459F" w:rsidRPr="007870D5">
        <w:t xml:space="preserve">, respectively, </w:t>
      </w:r>
      <w:r w:rsidR="00BC7D14" w:rsidRPr="007870D5">
        <w:t xml:space="preserve">were smoothed to yield session-wide </w:t>
      </w:r>
      <w:r w:rsidR="00C66228" w:rsidRPr="007870D5">
        <w:t xml:space="preserve">spot </w:t>
      </w:r>
      <w:r w:rsidR="00BC7D14" w:rsidRPr="007870D5">
        <w:t xml:space="preserve">fractionation factors and their errors </w:t>
      </w:r>
      <w:r w:rsidR="00BC7D14" w:rsidRPr="007870D5">
        <w:rPr>
          <w:i/>
        </w:rPr>
        <w:t>f</w:t>
      </w:r>
      <w:r w:rsidR="00BC7D14" w:rsidRPr="007870D5">
        <w:rPr>
          <w:i/>
          <w:vertAlign w:val="subscript"/>
        </w:rPr>
        <w:t>s</w:t>
      </w:r>
      <w:r w:rsidR="00C66228" w:rsidRPr="007870D5">
        <w:rPr>
          <w:i/>
          <w:vertAlign w:val="subscript"/>
        </w:rPr>
        <w:t>pot</w:t>
      </w:r>
      <w:r w:rsidR="00BC7D14" w:rsidRPr="007870D5">
        <w:rPr>
          <w:i/>
          <w:vertAlign w:val="subscript"/>
        </w:rPr>
        <w:t>_smooth</w:t>
      </w:r>
      <w:r w:rsidR="00BC7D14" w:rsidRPr="007870D5">
        <w:t xml:space="preserve"> and </w:t>
      </w:r>
      <w:r w:rsidR="00BC7D14" w:rsidRPr="007870D5">
        <w:sym w:font="Symbol" w:char="F073"/>
      </w:r>
      <w:r w:rsidR="00BC7D14" w:rsidRPr="007870D5">
        <w:rPr>
          <w:i/>
          <w:vertAlign w:val="subscript"/>
        </w:rPr>
        <w:t>fs</w:t>
      </w:r>
      <w:r w:rsidR="00C66228" w:rsidRPr="007870D5">
        <w:rPr>
          <w:i/>
          <w:vertAlign w:val="subscript"/>
        </w:rPr>
        <w:t>pot</w:t>
      </w:r>
      <w:r w:rsidR="00BC7D14" w:rsidRPr="007870D5">
        <w:rPr>
          <w:i/>
          <w:vertAlign w:val="subscript"/>
        </w:rPr>
        <w:t>_smooth</w:t>
      </w:r>
      <w:r w:rsidR="00BC7D14" w:rsidRPr="007870D5">
        <w:t>.</w:t>
      </w:r>
      <w:r w:rsidR="00467D2D" w:rsidRPr="007870D5">
        <w:t xml:space="preserve"> </w:t>
      </w:r>
      <w:r w:rsidR="00945B6B" w:rsidRPr="007870D5">
        <w:t>F</w:t>
      </w:r>
      <w:r w:rsidRPr="007870D5">
        <w:t>ractionation factors were calculated based on</w:t>
      </w:r>
      <w:r w:rsidR="00945B6B" w:rsidRPr="007870D5">
        <w:t xml:space="preserve"> the following assumptions:</w:t>
      </w:r>
      <w:r w:rsidRPr="007870D5">
        <w:t xml:space="preserve"> a) </w:t>
      </w:r>
      <w:r w:rsidRPr="007870D5">
        <w:rPr>
          <w:vertAlign w:val="superscript"/>
        </w:rPr>
        <w:t>235</w:t>
      </w:r>
      <w:r w:rsidRPr="007870D5">
        <w:t xml:space="preserve">U values </w:t>
      </w:r>
      <w:r w:rsidR="00945B6B" w:rsidRPr="007870D5">
        <w:t xml:space="preserve">were </w:t>
      </w:r>
      <w:r w:rsidRPr="007870D5">
        <w:t xml:space="preserve">calculated from measured </w:t>
      </w:r>
      <w:r w:rsidR="0013624B" w:rsidRPr="007870D5">
        <w:rPr>
          <w:vertAlign w:val="superscript"/>
        </w:rPr>
        <w:t>238</w:t>
      </w:r>
      <w:r w:rsidR="0013624B" w:rsidRPr="007870D5">
        <w:t xml:space="preserve">U </w:t>
      </w:r>
      <w:r w:rsidRPr="007870D5">
        <w:t>values</w:t>
      </w:r>
      <w:r w:rsidR="00945B6B" w:rsidRPr="007870D5">
        <w:t xml:space="preserve"> (Steiger and J</w:t>
      </w:r>
      <w:r w:rsidR="00842674" w:rsidRPr="007870D5">
        <w:t>ä</w:t>
      </w:r>
      <w:r w:rsidR="00945B6B" w:rsidRPr="007870D5">
        <w:t>ger, 1977)</w:t>
      </w:r>
      <w:r w:rsidRPr="007870D5">
        <w:t xml:space="preserve">, b) </w:t>
      </w:r>
      <w:r w:rsidR="00842674" w:rsidRPr="007870D5">
        <w:t>zero</w:t>
      </w:r>
      <w:r w:rsidRPr="007870D5">
        <w:t xml:space="preserve"> fractionation was assumed between </w:t>
      </w:r>
      <w:r w:rsidRPr="007870D5">
        <w:rPr>
          <w:vertAlign w:val="superscript"/>
        </w:rPr>
        <w:t>206</w:t>
      </w:r>
      <w:r w:rsidRPr="007870D5">
        <w:t xml:space="preserve">Pb and </w:t>
      </w:r>
      <w:r w:rsidRPr="007870D5">
        <w:rPr>
          <w:vertAlign w:val="superscript"/>
        </w:rPr>
        <w:t>207</w:t>
      </w:r>
      <w:r w:rsidRPr="007870D5">
        <w:t xml:space="preserve">Pb, and c) </w:t>
      </w:r>
      <w:r w:rsidR="00C3459F" w:rsidRPr="007870D5">
        <w:t xml:space="preserve">for apatite, </w:t>
      </w:r>
      <w:r w:rsidRPr="007870D5">
        <w:t xml:space="preserve">the independently measured </w:t>
      </w:r>
      <w:r w:rsidR="00765BA0" w:rsidRPr="007870D5">
        <w:t>initial</w:t>
      </w:r>
      <w:r w:rsidRPr="007870D5">
        <w:t xml:space="preserve"> </w:t>
      </w:r>
      <w:r w:rsidRPr="007870D5">
        <w:rPr>
          <w:vertAlign w:val="superscript"/>
        </w:rPr>
        <w:t>207</w:t>
      </w:r>
      <w:r w:rsidRPr="007870D5">
        <w:t>Pb/</w:t>
      </w:r>
      <w:r w:rsidRPr="007870D5">
        <w:rPr>
          <w:vertAlign w:val="superscript"/>
        </w:rPr>
        <w:t>206</w:t>
      </w:r>
      <w:r w:rsidRPr="007870D5">
        <w:t xml:space="preserve">Pb ratio </w:t>
      </w:r>
      <w:r w:rsidR="0013624B" w:rsidRPr="007870D5">
        <w:t>of 0.8819</w:t>
      </w:r>
      <w:r w:rsidR="0073398B" w:rsidRPr="007870D5">
        <w:t>8</w:t>
      </w:r>
      <w:r w:rsidR="0013624B" w:rsidRPr="007870D5">
        <w:t>4 (</w:t>
      </w:r>
      <w:r w:rsidR="0073398B" w:rsidRPr="007870D5">
        <w:t>Schoene and Bowring, 2006</w:t>
      </w:r>
      <w:r w:rsidR="0013624B" w:rsidRPr="007870D5">
        <w:t xml:space="preserve">) </w:t>
      </w:r>
      <w:r w:rsidRPr="007870D5">
        <w:t>for McClure Mountain apatite</w:t>
      </w:r>
      <w:r w:rsidR="00842674" w:rsidRPr="007870D5">
        <w:t xml:space="preserve"> was used</w:t>
      </w:r>
      <w:r w:rsidRPr="007870D5">
        <w:t>.</w:t>
      </w:r>
      <w:r w:rsidR="0013624B" w:rsidRPr="007870D5">
        <w:t xml:space="preserve"> The </w:t>
      </w:r>
      <w:r w:rsidRPr="007870D5">
        <w:t>Stacey and Kramer (1975) common Pb model for Earth</w:t>
      </w:r>
      <w:r w:rsidR="0013624B" w:rsidRPr="007870D5">
        <w:t xml:space="preserve"> was used in this study</w:t>
      </w:r>
      <w:r w:rsidRPr="007870D5">
        <w:t>. Ages and common Pb ratio</w:t>
      </w:r>
      <w:r w:rsidR="00477767" w:rsidRPr="007870D5">
        <w:t>s</w:t>
      </w:r>
      <w:r w:rsidRPr="007870D5">
        <w:t xml:space="preserve"> were determined iteratively using a pre-set, session-wide minimum common Pb age value (</w:t>
      </w:r>
      <w:r w:rsidR="00477767" w:rsidRPr="007870D5">
        <w:t xml:space="preserve">the </w:t>
      </w:r>
      <w:r w:rsidRPr="007870D5">
        <w:t xml:space="preserve">default </w:t>
      </w:r>
      <w:r w:rsidR="00477767" w:rsidRPr="007870D5">
        <w:t xml:space="preserve">minimum common Pb age </w:t>
      </w:r>
      <w:r w:rsidRPr="007870D5">
        <w:t xml:space="preserve">was </w:t>
      </w:r>
      <w:r w:rsidR="00477767" w:rsidRPr="007870D5">
        <w:t xml:space="preserve">set equal to </w:t>
      </w:r>
      <w:r w:rsidRPr="007870D5">
        <w:t xml:space="preserve">the age of the oldest age </w:t>
      </w:r>
      <w:r w:rsidR="00477767" w:rsidRPr="007870D5">
        <w:t xml:space="preserve">standard in </w:t>
      </w:r>
      <w:r w:rsidR="00441FB2" w:rsidRPr="007870D5">
        <w:t>current session (</w:t>
      </w:r>
      <w:r w:rsidR="00C3459F" w:rsidRPr="007870D5">
        <w:t>the</w:t>
      </w:r>
      <w:r w:rsidR="00477767" w:rsidRPr="007870D5">
        <w:t xml:space="preserve"> </w:t>
      </w:r>
      <w:r w:rsidR="00C3459F" w:rsidRPr="007870D5">
        <w:t xml:space="preserve">default </w:t>
      </w:r>
      <w:r w:rsidR="00C3459F" w:rsidRPr="007870D5">
        <w:lastRenderedPageBreak/>
        <w:t>minimum common Pb age was arbitrarily set equal to the age of the oldest age standard in current session</w:t>
      </w:r>
      <w:r w:rsidR="00441FB2" w:rsidRPr="007870D5">
        <w:t>).</w:t>
      </w:r>
    </w:p>
    <w:p w:rsidR="00793356" w:rsidRPr="007870D5" w:rsidRDefault="002E0778" w:rsidP="00945B6B">
      <w:pPr>
        <w:ind w:firstLine="720"/>
      </w:pPr>
      <w:r w:rsidRPr="007870D5">
        <w:t xml:space="preserve">Finally, fractionation factors were normalized using the scheme presented in </w:t>
      </w:r>
      <w:r w:rsidRPr="007870D5">
        <w:rPr>
          <w:b/>
        </w:rPr>
        <w:t xml:space="preserve">Appendix </w:t>
      </w:r>
      <w:r w:rsidR="00BB520D" w:rsidRPr="007870D5">
        <w:rPr>
          <w:b/>
        </w:rPr>
        <w:t>4</w:t>
      </w:r>
      <w:r w:rsidRPr="007870D5">
        <w:t xml:space="preserve">. </w:t>
      </w:r>
    </w:p>
    <w:p w:rsidR="007870D5" w:rsidRPr="007870D5" w:rsidRDefault="007870D5" w:rsidP="00945B6B">
      <w:pPr>
        <w:ind w:firstLine="720"/>
      </w:pPr>
    </w:p>
    <w:p w:rsidR="007870D5" w:rsidRPr="007870D5" w:rsidRDefault="007870D5" w:rsidP="007870D5">
      <w:pPr>
        <w:ind w:firstLine="720"/>
      </w:pPr>
      <w:proofErr w:type="gramStart"/>
      <w:r w:rsidRPr="007870D5">
        <w:rPr>
          <w:i/>
        </w:rPr>
        <w:t>α-radiation</w:t>
      </w:r>
      <w:proofErr w:type="gramEnd"/>
      <w:r w:rsidRPr="007870D5">
        <w:rPr>
          <w:i/>
        </w:rPr>
        <w:t xml:space="preserve"> damage correction of </w:t>
      </w:r>
      <w:r w:rsidR="00E876AC">
        <w:rPr>
          <w:i/>
        </w:rPr>
        <w:t>z</w:t>
      </w:r>
      <w:r w:rsidRPr="007870D5">
        <w:rPr>
          <w:i/>
        </w:rPr>
        <w:t>ircon fractionation factors</w:t>
      </w:r>
      <w:r w:rsidRPr="007870D5">
        <w:t xml:space="preserve">. The zircon U-Pb age standards used in this study are summarized in </w:t>
      </w:r>
      <w:r w:rsidRPr="007870D5">
        <w:rPr>
          <w:b/>
        </w:rPr>
        <w:t>Table 3</w:t>
      </w:r>
      <w:r w:rsidRPr="007870D5">
        <w:t xml:space="preserve">, and range in age from 1099±0.6 Ma (FC; primary age standard; Paces and Miller, 1993) to 28.201±0.012 Ma (IF; tertiary age standard; Fish Canyon Tuff; Kuiper et al., 2008). Isotopic data for zircon FC were used to calculate Pb/U and Pb/Th fractionation factors and their absolute errors for each FC data scan at each FC spot; these fractionation factors were smoothed across all session spots for each data scan as described above. Under the LA-ICP-MS operating conditions of this study, fractionation factors were found to vary strongly with scan number, decreasing with increasing scan number (Donelick et al., 2010; Paton et al., 2010). The zircon crystal lattice is widely known to accumulate α-radiation damage (e.g., Zhang et al., 2009 and references therein). It was assumed here that increased α-damage in a zircon leads to a decrease in the hardness of the zircon; this in turn leads to a faster rate of laser penetration into the zircon during ablation leading to dependence of isotopic fractionation on the degree of zircon lattice radiation damage. Ages calculated for all zircon age standards, when those standards were treated as unknowns, were used to construct a fractionation factor correction curve (exponential form) in terms of accumulated radiation damage (Donelick et al., 2010). The notion of matrix-matched zircon standard and zircon unknown has been proposed largely on the basis of trace element chemistry (e.g., Black et al., 2004). In this study, time and zircon crystal lattice damage, parameters invisible to instruments used to characterize trace element chemistries, were introduced and applied based on measured U and Th chemistries to effectively matrix-match standard and unknown zircons. </w:t>
      </w:r>
    </w:p>
    <w:p w:rsidR="00441FB2" w:rsidRPr="007870D5" w:rsidRDefault="00441FB2" w:rsidP="00945B6B">
      <w:pPr>
        <w:ind w:firstLine="720"/>
      </w:pPr>
    </w:p>
    <w:p w:rsidR="004C313D" w:rsidRDefault="00D9185F" w:rsidP="004C313D">
      <w:pPr>
        <w:ind w:firstLine="720"/>
      </w:pPr>
      <w:proofErr w:type="gramStart"/>
      <w:r w:rsidRPr="007870D5">
        <w:rPr>
          <w:i/>
        </w:rPr>
        <w:t>U-Pb</w:t>
      </w:r>
      <w:r w:rsidR="004C313D" w:rsidRPr="007870D5">
        <w:rPr>
          <w:i/>
        </w:rPr>
        <w:t xml:space="preserve"> age</w:t>
      </w:r>
      <w:r w:rsidR="00666BC1" w:rsidRPr="007870D5">
        <w:rPr>
          <w:i/>
        </w:rPr>
        <w:t>s and age</w:t>
      </w:r>
      <w:r w:rsidR="004C313D" w:rsidRPr="007870D5">
        <w:rPr>
          <w:i/>
        </w:rPr>
        <w:t xml:space="preserve"> errors</w:t>
      </w:r>
      <w:r w:rsidR="004C313D" w:rsidRPr="007870D5">
        <w:t>.</w:t>
      </w:r>
      <w:proofErr w:type="gramEnd"/>
      <w:r w:rsidR="004C313D" w:rsidRPr="007870D5">
        <w:t xml:space="preserve"> </w:t>
      </w:r>
      <w:r w:rsidR="00666BC1" w:rsidRPr="007870D5">
        <w:t>Results for all primary and secondary s</w:t>
      </w:r>
      <w:r w:rsidR="004C313D" w:rsidRPr="007870D5">
        <w:t>tandard</w:t>
      </w:r>
      <w:r w:rsidR="00942053">
        <w:t xml:space="preserve"> spots</w:t>
      </w:r>
      <w:r w:rsidR="004C313D" w:rsidRPr="007870D5">
        <w:t xml:space="preserve"> from </w:t>
      </w:r>
      <w:r w:rsidR="00441FB2" w:rsidRPr="007870D5">
        <w:t xml:space="preserve">the current </w:t>
      </w:r>
      <w:r w:rsidR="004C313D" w:rsidRPr="007870D5">
        <w:t xml:space="preserve">session are shown in </w:t>
      </w:r>
      <w:r w:rsidR="004C313D" w:rsidRPr="007870D5">
        <w:rPr>
          <w:b/>
        </w:rPr>
        <w:t xml:space="preserve">Figure </w:t>
      </w:r>
      <w:r w:rsidR="00F50158">
        <w:rPr>
          <w:b/>
        </w:rPr>
        <w:t>2</w:t>
      </w:r>
      <w:r w:rsidR="004C313D" w:rsidRPr="007870D5">
        <w:t>.</w:t>
      </w:r>
      <w:r w:rsidR="00666BC1" w:rsidRPr="007870D5">
        <w:t xml:space="preserve"> </w:t>
      </w:r>
      <w:r w:rsidR="00164CFA" w:rsidRPr="007870D5">
        <w:t>Results for all standard</w:t>
      </w:r>
      <w:r w:rsidR="00942053">
        <w:t xml:space="preserve"> spots</w:t>
      </w:r>
      <w:r w:rsidR="00164CFA" w:rsidRPr="007870D5">
        <w:t xml:space="preserve"> are shown in </w:t>
      </w:r>
      <w:r w:rsidR="00164CFA" w:rsidRPr="007870D5">
        <w:rPr>
          <w:b/>
        </w:rPr>
        <w:t xml:space="preserve">Figure </w:t>
      </w:r>
      <w:r w:rsidR="00F50158">
        <w:rPr>
          <w:b/>
        </w:rPr>
        <w:t>3</w:t>
      </w:r>
      <w:r w:rsidR="00164CFA" w:rsidRPr="007870D5">
        <w:t>.</w:t>
      </w:r>
      <w:r w:rsidR="00942053">
        <w:t xml:space="preserve"> Summary results for all standards</w:t>
      </w:r>
      <w:r w:rsidR="00942053" w:rsidRPr="007870D5">
        <w:t xml:space="preserve"> are shown in </w:t>
      </w:r>
      <w:r w:rsidR="00942053">
        <w:rPr>
          <w:b/>
        </w:rPr>
        <w:t xml:space="preserve">Figure </w:t>
      </w:r>
      <w:r w:rsidR="00F50158">
        <w:rPr>
          <w:b/>
        </w:rPr>
        <w:t>4</w:t>
      </w:r>
      <w:r w:rsidR="00942053">
        <w:t xml:space="preserve"> and </w:t>
      </w:r>
      <w:r w:rsidR="00942053">
        <w:rPr>
          <w:b/>
        </w:rPr>
        <w:t>Table 4</w:t>
      </w:r>
      <w:r w:rsidR="00942053">
        <w:t>.</w:t>
      </w:r>
    </w:p>
    <w:p w:rsidR="00942053" w:rsidRPr="00942053" w:rsidRDefault="00942053" w:rsidP="004C313D">
      <w:pPr>
        <w:ind w:firstLine="720"/>
      </w:pPr>
    </w:p>
    <w:p w:rsidR="00F927A1" w:rsidRPr="007870D5" w:rsidRDefault="00565934" w:rsidP="004C313D">
      <w:pPr>
        <w:ind w:firstLine="720"/>
      </w:pPr>
      <w:r w:rsidRPr="007870D5">
        <w:t xml:space="preserve">For a single scan, the </w:t>
      </w:r>
      <w:r w:rsidR="00D9185F" w:rsidRPr="007870D5">
        <w:t>U-Pb</w:t>
      </w:r>
      <w:r w:rsidRPr="007870D5">
        <w:t xml:space="preserve"> age </w:t>
      </w:r>
      <w:r w:rsidR="004E5D67" w:rsidRPr="007870D5">
        <w:rPr>
          <w:i/>
        </w:rPr>
        <w:t>t</w:t>
      </w:r>
      <w:r w:rsidR="004E5D67" w:rsidRPr="007870D5">
        <w:rPr>
          <w:i/>
          <w:vertAlign w:val="subscript"/>
        </w:rPr>
        <w:t>scan</w:t>
      </w:r>
      <w:r w:rsidR="004E5D67" w:rsidRPr="007870D5">
        <w:t xml:space="preserve"> </w:t>
      </w:r>
      <w:r w:rsidRPr="007870D5">
        <w:t>and</w:t>
      </w:r>
      <w:r w:rsidR="004E5D67" w:rsidRPr="007870D5">
        <w:t xml:space="preserve"> </w:t>
      </w:r>
      <w:proofErr w:type="gramStart"/>
      <w:r w:rsidR="004E5D67" w:rsidRPr="007870D5">
        <w:t>its</w:t>
      </w:r>
      <w:proofErr w:type="gramEnd"/>
      <w:r w:rsidR="003D6218" w:rsidRPr="007870D5">
        <w:t xml:space="preserve"> </w:t>
      </w:r>
      <w:r w:rsidR="00EE780C" w:rsidRPr="007870D5">
        <w:t>asymmetrical</w:t>
      </w:r>
      <w:r w:rsidR="004E5D67" w:rsidRPr="007870D5">
        <w:t xml:space="preserve"> </w:t>
      </w:r>
      <w:r w:rsidR="003D6218" w:rsidRPr="007870D5">
        <w:t>-</w:t>
      </w:r>
      <w:r w:rsidR="004E5D67" w:rsidRPr="007870D5">
        <w:sym w:font="Symbol" w:char="F073"/>
      </w:r>
      <w:r w:rsidR="004E5D67" w:rsidRPr="007870D5">
        <w:rPr>
          <w:i/>
          <w:vertAlign w:val="subscript"/>
        </w:rPr>
        <w:t>tscan</w:t>
      </w:r>
      <w:r w:rsidR="004E5D67" w:rsidRPr="007870D5">
        <w:t xml:space="preserve"> </w:t>
      </w:r>
      <w:r w:rsidR="003D6218" w:rsidRPr="007870D5">
        <w:t>and +</w:t>
      </w:r>
      <w:r w:rsidR="003D6218" w:rsidRPr="007870D5">
        <w:sym w:font="Symbol" w:char="F073"/>
      </w:r>
      <w:r w:rsidR="003D6218" w:rsidRPr="007870D5">
        <w:rPr>
          <w:i/>
          <w:vertAlign w:val="subscript"/>
        </w:rPr>
        <w:t>tscan</w:t>
      </w:r>
      <w:r w:rsidR="003D6218" w:rsidRPr="007870D5">
        <w:t xml:space="preserve"> errors </w:t>
      </w:r>
      <w:r w:rsidRPr="007870D5">
        <w:t>were</w:t>
      </w:r>
      <w:r w:rsidR="00F927A1" w:rsidRPr="007870D5">
        <w:t xml:space="preserve"> calculated as follows:</w:t>
      </w:r>
    </w:p>
    <w:p w:rsidR="00F927A1" w:rsidRPr="007870D5" w:rsidRDefault="00F927A1" w:rsidP="008843E4"/>
    <w:p w:rsidR="008843E4" w:rsidRPr="007870D5" w:rsidRDefault="008843E4" w:rsidP="008843E4">
      <w:pPr>
        <w:jc w:val="center"/>
      </w:pPr>
      <w:r w:rsidRPr="007870D5">
        <w:rPr>
          <w:i/>
        </w:rPr>
        <w:t>R</w:t>
      </w:r>
      <w:r w:rsidRPr="007870D5">
        <w:rPr>
          <w:i/>
          <w:vertAlign w:val="subscript"/>
        </w:rPr>
        <w:t>scan_12</w:t>
      </w:r>
      <w:r w:rsidRPr="007870D5">
        <w:t xml:space="preserve"> = </w:t>
      </w:r>
      <w:r w:rsidRPr="007870D5">
        <w:rPr>
          <w:i/>
        </w:rPr>
        <w:t>S</w:t>
      </w:r>
      <w:r w:rsidRPr="007870D5">
        <w:rPr>
          <w:i/>
          <w:vertAlign w:val="subscript"/>
        </w:rPr>
        <w:t>scan_isotope1</w:t>
      </w:r>
      <w:r w:rsidR="000F0766" w:rsidRPr="007870D5">
        <w:t xml:space="preserve"> / </w:t>
      </w:r>
      <w:r w:rsidRPr="007870D5">
        <w:rPr>
          <w:i/>
        </w:rPr>
        <w:t>S</w:t>
      </w:r>
      <w:r w:rsidRPr="007870D5">
        <w:rPr>
          <w:i/>
          <w:vertAlign w:val="subscript"/>
        </w:rPr>
        <w:t>scan_isotope2</w:t>
      </w:r>
    </w:p>
    <w:p w:rsidR="008843E4" w:rsidRPr="007870D5" w:rsidRDefault="008843E4" w:rsidP="008843E4">
      <w:pPr>
        <w:jc w:val="center"/>
      </w:pPr>
    </w:p>
    <w:p w:rsidR="00565934" w:rsidRPr="007870D5" w:rsidRDefault="00565934" w:rsidP="008843E4">
      <w:pPr>
        <w:jc w:val="center"/>
      </w:pPr>
      <w:proofErr w:type="gramStart"/>
      <w:r w:rsidRPr="007870D5">
        <w:rPr>
          <w:i/>
        </w:rPr>
        <w:t>t</w:t>
      </w:r>
      <w:r w:rsidRPr="007870D5">
        <w:rPr>
          <w:i/>
          <w:vertAlign w:val="subscript"/>
        </w:rPr>
        <w:t>scan</w:t>
      </w:r>
      <w:proofErr w:type="gramEnd"/>
      <w:r w:rsidRPr="007870D5">
        <w:t xml:space="preserve"> = </w:t>
      </w:r>
      <w:r w:rsidRPr="007870D5">
        <w:rPr>
          <w:i/>
        </w:rPr>
        <w:t>G</w:t>
      </w:r>
      <w:r w:rsidRPr="007870D5">
        <w:rPr>
          <w:i/>
          <w:vertAlign w:val="subscript"/>
        </w:rPr>
        <w:t>t</w:t>
      </w:r>
      <w:r w:rsidR="000F0766" w:rsidRPr="007870D5">
        <w:t xml:space="preserve"> (</w:t>
      </w:r>
      <w:r w:rsidR="003D6218" w:rsidRPr="007870D5">
        <w:rPr>
          <w:i/>
        </w:rPr>
        <w:t>R</w:t>
      </w:r>
      <w:r w:rsidR="00327D9A" w:rsidRPr="007870D5">
        <w:rPr>
          <w:i/>
          <w:vertAlign w:val="subscript"/>
        </w:rPr>
        <w:t>scan_1</w:t>
      </w:r>
      <w:r w:rsidR="003D6218" w:rsidRPr="007870D5">
        <w:rPr>
          <w:i/>
          <w:vertAlign w:val="subscript"/>
        </w:rPr>
        <w:t>2</w:t>
      </w:r>
      <w:r w:rsidRPr="007870D5">
        <w:t>)</w:t>
      </w:r>
    </w:p>
    <w:p w:rsidR="003D6218" w:rsidRPr="007870D5" w:rsidRDefault="003D6218" w:rsidP="008843E4">
      <w:pPr>
        <w:jc w:val="center"/>
      </w:pPr>
    </w:p>
    <w:p w:rsidR="003D6218" w:rsidRPr="007870D5" w:rsidRDefault="003D6218" w:rsidP="008843E4">
      <w:pPr>
        <w:jc w:val="center"/>
      </w:pPr>
      <w:r w:rsidRPr="007870D5">
        <w:sym w:font="Symbol" w:char="F073"/>
      </w:r>
      <w:r w:rsidRPr="007870D5">
        <w:rPr>
          <w:i/>
          <w:vertAlign w:val="subscript"/>
        </w:rPr>
        <w:t>R</w:t>
      </w:r>
      <w:r w:rsidR="00327D9A" w:rsidRPr="007870D5">
        <w:rPr>
          <w:i/>
          <w:vertAlign w:val="subscript"/>
        </w:rPr>
        <w:t>scan_</w:t>
      </w:r>
      <w:r w:rsidRPr="007870D5">
        <w:rPr>
          <w:i/>
          <w:vertAlign w:val="subscript"/>
        </w:rPr>
        <w:t>12</w:t>
      </w:r>
      <w:r w:rsidRPr="007870D5">
        <w:t xml:space="preserve"> = </w:t>
      </w:r>
      <w:r w:rsidRPr="007870D5">
        <w:rPr>
          <w:i/>
        </w:rPr>
        <w:t>R</w:t>
      </w:r>
      <w:r w:rsidR="00327D9A" w:rsidRPr="007870D5">
        <w:rPr>
          <w:i/>
          <w:vertAlign w:val="subscript"/>
        </w:rPr>
        <w:t>scan_1</w:t>
      </w:r>
      <w:r w:rsidRPr="007870D5">
        <w:rPr>
          <w:i/>
          <w:vertAlign w:val="subscript"/>
        </w:rPr>
        <w:t>2</w:t>
      </w:r>
      <w:r w:rsidR="000F0766" w:rsidRPr="007870D5">
        <w:t xml:space="preserve"> (</w:t>
      </w:r>
      <w:r w:rsidRPr="007870D5">
        <w:t>(</w:t>
      </w:r>
      <w:r w:rsidRPr="007870D5">
        <w:sym w:font="Symbol" w:char="F073"/>
      </w:r>
      <w:r w:rsidR="00602ADB" w:rsidRPr="007870D5">
        <w:rPr>
          <w:i/>
          <w:vertAlign w:val="subscript"/>
        </w:rPr>
        <w:t>scan_i</w:t>
      </w:r>
      <w:r w:rsidRPr="007870D5">
        <w:rPr>
          <w:i/>
          <w:vertAlign w:val="subscript"/>
        </w:rPr>
        <w:t>sotope1</w:t>
      </w:r>
      <w:r w:rsidRPr="007870D5">
        <w:t xml:space="preserve"> /</w:t>
      </w:r>
      <w:r w:rsidRPr="007870D5">
        <w:rPr>
          <w:i/>
        </w:rPr>
        <w:t xml:space="preserve"> S</w:t>
      </w:r>
      <w:r w:rsidRPr="007870D5">
        <w:rPr>
          <w:i/>
          <w:vertAlign w:val="subscript"/>
        </w:rPr>
        <w:t>scan_isotope1</w:t>
      </w:r>
      <w:r w:rsidRPr="007870D5">
        <w:t xml:space="preserve">) </w:t>
      </w:r>
      <w:r w:rsidRPr="007870D5">
        <w:rPr>
          <w:vertAlign w:val="superscript"/>
        </w:rPr>
        <w:t>2</w:t>
      </w:r>
      <w:r w:rsidRPr="007870D5">
        <w:t xml:space="preserve"> + (</w:t>
      </w:r>
      <w:r w:rsidRPr="007870D5">
        <w:sym w:font="Symbol" w:char="F073"/>
      </w:r>
      <w:r w:rsidR="00602ADB" w:rsidRPr="007870D5">
        <w:rPr>
          <w:i/>
          <w:vertAlign w:val="subscript"/>
        </w:rPr>
        <w:t>scan_i</w:t>
      </w:r>
      <w:r w:rsidRPr="007870D5">
        <w:rPr>
          <w:i/>
          <w:vertAlign w:val="subscript"/>
        </w:rPr>
        <w:t>sotope2</w:t>
      </w:r>
      <w:r w:rsidRPr="007870D5">
        <w:t xml:space="preserve"> /</w:t>
      </w:r>
      <w:r w:rsidRPr="007870D5">
        <w:rPr>
          <w:i/>
        </w:rPr>
        <w:t xml:space="preserve"> S</w:t>
      </w:r>
      <w:r w:rsidRPr="007870D5">
        <w:rPr>
          <w:i/>
          <w:vertAlign w:val="subscript"/>
        </w:rPr>
        <w:t>scan_isotope2</w:t>
      </w:r>
      <w:r w:rsidRPr="007870D5">
        <w:t xml:space="preserve">) </w:t>
      </w:r>
      <w:r w:rsidRPr="007870D5">
        <w:rPr>
          <w:vertAlign w:val="superscript"/>
        </w:rPr>
        <w:t>2</w:t>
      </w:r>
    </w:p>
    <w:p w:rsidR="00156EF4" w:rsidRPr="007870D5" w:rsidRDefault="00156EF4" w:rsidP="008843E4">
      <w:pPr>
        <w:jc w:val="center"/>
        <w:rPr>
          <w:vertAlign w:val="superscript"/>
        </w:rPr>
      </w:pPr>
    </w:p>
    <w:p w:rsidR="00565934" w:rsidRPr="007870D5" w:rsidRDefault="003D6218" w:rsidP="008843E4">
      <w:pPr>
        <w:jc w:val="center"/>
      </w:pPr>
      <w:r w:rsidRPr="007870D5">
        <w:t>-</w:t>
      </w:r>
      <w:r w:rsidR="00565934" w:rsidRPr="007870D5">
        <w:sym w:font="Symbol" w:char="F073"/>
      </w:r>
      <w:r w:rsidR="00565934" w:rsidRPr="007870D5">
        <w:rPr>
          <w:i/>
          <w:vertAlign w:val="subscript"/>
        </w:rPr>
        <w:t>tscan</w:t>
      </w:r>
      <w:r w:rsidR="00565934" w:rsidRPr="007870D5">
        <w:t xml:space="preserve"> = </w:t>
      </w:r>
      <w:r w:rsidR="00565934" w:rsidRPr="007870D5">
        <w:rPr>
          <w:i/>
        </w:rPr>
        <w:t>t</w:t>
      </w:r>
      <w:r w:rsidR="00565934" w:rsidRPr="007870D5">
        <w:rPr>
          <w:i/>
          <w:vertAlign w:val="subscript"/>
        </w:rPr>
        <w:t>scan</w:t>
      </w:r>
      <w:r w:rsidR="00565934" w:rsidRPr="007870D5">
        <w:t xml:space="preserve"> </w:t>
      </w:r>
      <w:r w:rsidR="000F0766" w:rsidRPr="007870D5">
        <w:t xml:space="preserve">- </w:t>
      </w:r>
      <w:r w:rsidRPr="007870D5">
        <w:rPr>
          <w:i/>
        </w:rPr>
        <w:t>G</w:t>
      </w:r>
      <w:r w:rsidRPr="007870D5">
        <w:rPr>
          <w:i/>
          <w:vertAlign w:val="subscript"/>
        </w:rPr>
        <w:t>t</w:t>
      </w:r>
      <w:r w:rsidR="000F0766" w:rsidRPr="007870D5">
        <w:t xml:space="preserve"> (</w:t>
      </w:r>
      <w:r w:rsidRPr="007870D5">
        <w:rPr>
          <w:i/>
        </w:rPr>
        <w:t>R</w:t>
      </w:r>
      <w:r w:rsidR="00327D9A" w:rsidRPr="007870D5">
        <w:rPr>
          <w:i/>
          <w:vertAlign w:val="subscript"/>
        </w:rPr>
        <w:t>scan_1</w:t>
      </w:r>
      <w:r w:rsidRPr="007870D5">
        <w:rPr>
          <w:i/>
          <w:vertAlign w:val="subscript"/>
        </w:rPr>
        <w:t>2</w:t>
      </w:r>
      <w:r w:rsidRPr="007870D5">
        <w:t xml:space="preserve"> - </w:t>
      </w:r>
      <w:r w:rsidRPr="007870D5">
        <w:sym w:font="Symbol" w:char="F073"/>
      </w:r>
      <w:r w:rsidR="00327D9A" w:rsidRPr="007870D5">
        <w:rPr>
          <w:i/>
          <w:vertAlign w:val="subscript"/>
        </w:rPr>
        <w:t>Rscan_1</w:t>
      </w:r>
      <w:r w:rsidRPr="007870D5">
        <w:rPr>
          <w:i/>
          <w:vertAlign w:val="subscript"/>
        </w:rPr>
        <w:t>2</w:t>
      </w:r>
      <w:r w:rsidRPr="007870D5">
        <w:t>)</w:t>
      </w:r>
    </w:p>
    <w:p w:rsidR="003D6218" w:rsidRPr="007870D5" w:rsidRDefault="003D6218" w:rsidP="008843E4">
      <w:pPr>
        <w:jc w:val="center"/>
      </w:pPr>
    </w:p>
    <w:p w:rsidR="003D6218" w:rsidRPr="007870D5" w:rsidRDefault="003D6218" w:rsidP="008843E4">
      <w:pPr>
        <w:jc w:val="center"/>
        <w:rPr>
          <w:vertAlign w:val="superscript"/>
        </w:rPr>
      </w:pPr>
      <w:r w:rsidRPr="007870D5">
        <w:t>+</w:t>
      </w:r>
      <w:r w:rsidRPr="007870D5">
        <w:sym w:font="Symbol" w:char="F073"/>
      </w:r>
      <w:r w:rsidRPr="007870D5">
        <w:rPr>
          <w:i/>
          <w:vertAlign w:val="subscript"/>
        </w:rPr>
        <w:t>tscan</w:t>
      </w:r>
      <w:r w:rsidRPr="007870D5">
        <w:t xml:space="preserve"> = </w:t>
      </w:r>
      <w:r w:rsidRPr="007870D5">
        <w:rPr>
          <w:i/>
        </w:rPr>
        <w:t>G</w:t>
      </w:r>
      <w:r w:rsidRPr="007870D5">
        <w:rPr>
          <w:i/>
          <w:vertAlign w:val="subscript"/>
        </w:rPr>
        <w:t>t</w:t>
      </w:r>
      <w:r w:rsidR="000F0766" w:rsidRPr="007870D5">
        <w:t xml:space="preserve"> (</w:t>
      </w:r>
      <w:r w:rsidRPr="007870D5">
        <w:rPr>
          <w:i/>
        </w:rPr>
        <w:t>R</w:t>
      </w:r>
      <w:r w:rsidR="00327D9A" w:rsidRPr="007870D5">
        <w:rPr>
          <w:i/>
          <w:vertAlign w:val="subscript"/>
        </w:rPr>
        <w:t>scan_1</w:t>
      </w:r>
      <w:r w:rsidRPr="007870D5">
        <w:rPr>
          <w:i/>
          <w:vertAlign w:val="subscript"/>
        </w:rPr>
        <w:t>2</w:t>
      </w:r>
      <w:r w:rsidRPr="007870D5">
        <w:t xml:space="preserve"> + </w:t>
      </w:r>
      <w:r w:rsidRPr="007870D5">
        <w:sym w:font="Symbol" w:char="F073"/>
      </w:r>
      <w:r w:rsidRPr="007870D5">
        <w:rPr>
          <w:i/>
          <w:vertAlign w:val="subscript"/>
        </w:rPr>
        <w:t>R</w:t>
      </w:r>
      <w:r w:rsidR="00327D9A" w:rsidRPr="007870D5">
        <w:rPr>
          <w:i/>
          <w:vertAlign w:val="subscript"/>
        </w:rPr>
        <w:t>scan_</w:t>
      </w:r>
      <w:r w:rsidRPr="007870D5">
        <w:rPr>
          <w:i/>
          <w:vertAlign w:val="subscript"/>
        </w:rPr>
        <w:t>12</w:t>
      </w:r>
      <w:r w:rsidRPr="007870D5">
        <w:t>)</w:t>
      </w:r>
      <w:r w:rsidR="000F0766" w:rsidRPr="007870D5">
        <w:t xml:space="preserve"> - </w:t>
      </w:r>
      <w:r w:rsidR="000F0766" w:rsidRPr="007870D5">
        <w:rPr>
          <w:i/>
        </w:rPr>
        <w:t>t</w:t>
      </w:r>
      <w:r w:rsidR="000F0766" w:rsidRPr="007870D5">
        <w:rPr>
          <w:i/>
          <w:vertAlign w:val="subscript"/>
        </w:rPr>
        <w:t>scan</w:t>
      </w:r>
    </w:p>
    <w:p w:rsidR="00F838B0" w:rsidRPr="007870D5" w:rsidRDefault="00F838B0" w:rsidP="008843E4"/>
    <w:p w:rsidR="004E5D67" w:rsidRPr="007870D5" w:rsidRDefault="004E5D67" w:rsidP="00F838B0">
      <w:pPr>
        <w:ind w:firstLine="720"/>
      </w:pPr>
      <w:proofErr w:type="gramStart"/>
      <w:r w:rsidRPr="007870D5">
        <w:t>where</w:t>
      </w:r>
      <w:proofErr w:type="gramEnd"/>
      <w:r w:rsidRPr="007870D5">
        <w:t>:</w:t>
      </w:r>
    </w:p>
    <w:p w:rsidR="00565934" w:rsidRPr="007870D5" w:rsidRDefault="00565934" w:rsidP="004E5D67">
      <w:pPr>
        <w:ind w:left="720" w:firstLine="720"/>
      </w:pPr>
      <w:r w:rsidRPr="007870D5">
        <w:rPr>
          <w:i/>
        </w:rPr>
        <w:lastRenderedPageBreak/>
        <w:t>G</w:t>
      </w:r>
      <w:r w:rsidRPr="007870D5">
        <w:rPr>
          <w:i/>
          <w:vertAlign w:val="subscript"/>
        </w:rPr>
        <w:t>t</w:t>
      </w:r>
      <w:r w:rsidRPr="007870D5">
        <w:t xml:space="preserve"> is a function that returns age </w:t>
      </w:r>
      <w:r w:rsidRPr="007870D5">
        <w:rPr>
          <w:i/>
        </w:rPr>
        <w:t>t</w:t>
      </w:r>
      <w:r w:rsidRPr="007870D5">
        <w:t xml:space="preserve"> for isotopic </w:t>
      </w:r>
      <w:r w:rsidR="003D6218" w:rsidRPr="007870D5">
        <w:t>ratio</w:t>
      </w:r>
      <w:r w:rsidRPr="007870D5">
        <w:rPr>
          <w:i/>
        </w:rPr>
        <w:t xml:space="preserve"> </w:t>
      </w:r>
      <w:r w:rsidR="003D6218" w:rsidRPr="007870D5">
        <w:rPr>
          <w:i/>
        </w:rPr>
        <w:t>R</w:t>
      </w:r>
      <w:r w:rsidR="00327D9A" w:rsidRPr="007870D5">
        <w:rPr>
          <w:i/>
          <w:vertAlign w:val="subscript"/>
        </w:rPr>
        <w:t>1</w:t>
      </w:r>
      <w:r w:rsidRPr="007870D5">
        <w:rPr>
          <w:i/>
          <w:vertAlign w:val="subscript"/>
        </w:rPr>
        <w:t>2</w:t>
      </w:r>
    </w:p>
    <w:p w:rsidR="003D6218" w:rsidRPr="007870D5" w:rsidRDefault="003D6218" w:rsidP="004E5D67">
      <w:pPr>
        <w:ind w:left="720" w:firstLine="720"/>
        <w:rPr>
          <w:i/>
          <w:vertAlign w:val="subscript"/>
        </w:rPr>
      </w:pPr>
      <w:r w:rsidRPr="007870D5">
        <w:sym w:font="Symbol" w:char="F073"/>
      </w:r>
      <w:r w:rsidRPr="007870D5">
        <w:rPr>
          <w:i/>
          <w:vertAlign w:val="subscript"/>
        </w:rPr>
        <w:t>R</w:t>
      </w:r>
      <w:r w:rsidR="00327D9A" w:rsidRPr="007870D5">
        <w:rPr>
          <w:i/>
          <w:vertAlign w:val="subscript"/>
        </w:rPr>
        <w:t>scan_</w:t>
      </w:r>
      <w:r w:rsidRPr="007870D5">
        <w:rPr>
          <w:i/>
          <w:vertAlign w:val="subscript"/>
        </w:rPr>
        <w:t>12</w:t>
      </w:r>
      <w:r w:rsidRPr="007870D5">
        <w:t xml:space="preserve"> = absolute error of </w:t>
      </w:r>
      <w:r w:rsidRPr="007870D5">
        <w:rPr>
          <w:i/>
        </w:rPr>
        <w:t>R</w:t>
      </w:r>
      <w:r w:rsidR="00327D9A" w:rsidRPr="007870D5">
        <w:rPr>
          <w:i/>
          <w:vertAlign w:val="subscript"/>
        </w:rPr>
        <w:t>scan_1</w:t>
      </w:r>
      <w:r w:rsidRPr="007870D5">
        <w:rPr>
          <w:i/>
          <w:vertAlign w:val="subscript"/>
        </w:rPr>
        <w:t>2</w:t>
      </w:r>
    </w:p>
    <w:p w:rsidR="004E5D67" w:rsidRPr="007870D5" w:rsidRDefault="004E5D67" w:rsidP="004E5D67">
      <w:pPr>
        <w:ind w:left="720" w:firstLine="720"/>
      </w:pPr>
      <w:r w:rsidRPr="007870D5">
        <w:rPr>
          <w:i/>
        </w:rPr>
        <w:t>S</w:t>
      </w:r>
      <w:r w:rsidRPr="007870D5">
        <w:rPr>
          <w:i/>
          <w:vertAlign w:val="subscript"/>
        </w:rPr>
        <w:t>scan</w:t>
      </w:r>
      <w:r w:rsidR="003D6218" w:rsidRPr="007870D5">
        <w:rPr>
          <w:i/>
          <w:vertAlign w:val="subscript"/>
        </w:rPr>
        <w:t>_isotope</w:t>
      </w:r>
      <w:r w:rsidRPr="007870D5">
        <w:rPr>
          <w:i/>
          <w:vertAlign w:val="subscript"/>
        </w:rPr>
        <w:t>1</w:t>
      </w:r>
      <w:r w:rsidRPr="007870D5">
        <w:t xml:space="preserve"> = </w:t>
      </w:r>
      <w:r w:rsidRPr="007870D5">
        <w:rPr>
          <w:i/>
        </w:rPr>
        <w:t>S</w:t>
      </w:r>
      <w:r w:rsidRPr="007870D5">
        <w:rPr>
          <w:i/>
          <w:vertAlign w:val="subscript"/>
        </w:rPr>
        <w:t>scan</w:t>
      </w:r>
      <w:r w:rsidRPr="007870D5">
        <w:t xml:space="preserve"> for isotope 1</w:t>
      </w:r>
    </w:p>
    <w:p w:rsidR="003D6218" w:rsidRPr="007870D5" w:rsidRDefault="003D6218" w:rsidP="003D6218">
      <w:pPr>
        <w:ind w:left="720" w:firstLine="720"/>
      </w:pPr>
      <w:r w:rsidRPr="007870D5">
        <w:rPr>
          <w:i/>
        </w:rPr>
        <w:t>S</w:t>
      </w:r>
      <w:r w:rsidRPr="007870D5">
        <w:rPr>
          <w:i/>
          <w:vertAlign w:val="subscript"/>
        </w:rPr>
        <w:t>scan_isotope2</w:t>
      </w:r>
      <w:r w:rsidRPr="007870D5">
        <w:t xml:space="preserve"> = </w:t>
      </w:r>
      <w:r w:rsidRPr="007870D5">
        <w:rPr>
          <w:i/>
        </w:rPr>
        <w:t>S</w:t>
      </w:r>
      <w:r w:rsidRPr="007870D5">
        <w:rPr>
          <w:i/>
          <w:vertAlign w:val="subscript"/>
        </w:rPr>
        <w:t>scan</w:t>
      </w:r>
      <w:r w:rsidRPr="007870D5">
        <w:t xml:space="preserve"> for isotope 2</w:t>
      </w:r>
    </w:p>
    <w:p w:rsidR="003D6218" w:rsidRPr="007870D5" w:rsidRDefault="003D6218" w:rsidP="003D6218">
      <w:pPr>
        <w:ind w:left="720" w:firstLine="720"/>
        <w:rPr>
          <w:i/>
        </w:rPr>
      </w:pPr>
      <w:r w:rsidRPr="007870D5">
        <w:sym w:font="Symbol" w:char="F073"/>
      </w:r>
      <w:r w:rsidR="00602ADB" w:rsidRPr="007870D5">
        <w:rPr>
          <w:i/>
          <w:vertAlign w:val="subscript"/>
        </w:rPr>
        <w:t>scan_i</w:t>
      </w:r>
      <w:r w:rsidRPr="007870D5">
        <w:rPr>
          <w:i/>
          <w:vertAlign w:val="subscript"/>
        </w:rPr>
        <w:t>sotope1</w:t>
      </w:r>
      <w:r w:rsidRPr="007870D5">
        <w:t xml:space="preserve"> = </w:t>
      </w:r>
      <w:r w:rsidR="00C937C9" w:rsidRPr="007870D5">
        <w:t xml:space="preserve">absolute error </w:t>
      </w:r>
      <w:r w:rsidRPr="007870D5">
        <w:sym w:font="Symbol" w:char="F073"/>
      </w:r>
      <w:r w:rsidR="00602ADB" w:rsidRPr="007870D5">
        <w:rPr>
          <w:i/>
          <w:vertAlign w:val="subscript"/>
        </w:rPr>
        <w:t>scan_i</w:t>
      </w:r>
      <w:r w:rsidRPr="007870D5">
        <w:rPr>
          <w:i/>
          <w:vertAlign w:val="subscript"/>
        </w:rPr>
        <w:t>sotope</w:t>
      </w:r>
      <w:r w:rsidRPr="007870D5">
        <w:t xml:space="preserve"> for isotope 1</w:t>
      </w:r>
    </w:p>
    <w:p w:rsidR="0009276C" w:rsidRPr="007870D5" w:rsidRDefault="0009276C" w:rsidP="0009276C">
      <w:pPr>
        <w:ind w:left="720" w:firstLine="720"/>
        <w:rPr>
          <w:i/>
        </w:rPr>
      </w:pPr>
      <w:r w:rsidRPr="007870D5">
        <w:sym w:font="Symbol" w:char="F073"/>
      </w:r>
      <w:r w:rsidR="00602ADB" w:rsidRPr="007870D5">
        <w:rPr>
          <w:i/>
          <w:vertAlign w:val="subscript"/>
        </w:rPr>
        <w:t>scan_i</w:t>
      </w:r>
      <w:r w:rsidRPr="007870D5">
        <w:rPr>
          <w:i/>
          <w:vertAlign w:val="subscript"/>
        </w:rPr>
        <w:t>sotope2</w:t>
      </w:r>
      <w:r w:rsidR="00C937C9" w:rsidRPr="007870D5">
        <w:t xml:space="preserve"> =</w:t>
      </w:r>
      <w:r w:rsidRPr="007870D5">
        <w:t xml:space="preserve"> </w:t>
      </w:r>
      <w:r w:rsidR="00C937C9" w:rsidRPr="007870D5">
        <w:t xml:space="preserve">absolute error </w:t>
      </w:r>
      <w:r w:rsidRPr="007870D5">
        <w:sym w:font="Symbol" w:char="F073"/>
      </w:r>
      <w:r w:rsidR="00602ADB" w:rsidRPr="007870D5">
        <w:rPr>
          <w:i/>
          <w:vertAlign w:val="subscript"/>
        </w:rPr>
        <w:t>scan_i</w:t>
      </w:r>
      <w:r w:rsidRPr="007870D5">
        <w:rPr>
          <w:i/>
          <w:vertAlign w:val="subscript"/>
        </w:rPr>
        <w:t>sotope</w:t>
      </w:r>
      <w:r w:rsidRPr="007870D5">
        <w:t xml:space="preserve"> for isotope 2</w:t>
      </w:r>
    </w:p>
    <w:p w:rsidR="004E5D67" w:rsidRPr="007870D5" w:rsidRDefault="004E5D67" w:rsidP="004E5D67">
      <w:pPr>
        <w:ind w:firstLine="720"/>
      </w:pPr>
    </w:p>
    <w:p w:rsidR="0009276C" w:rsidRPr="007870D5" w:rsidRDefault="00565934" w:rsidP="0009276C">
      <w:pPr>
        <w:ind w:firstLine="720"/>
      </w:pPr>
      <w:r w:rsidRPr="007870D5">
        <w:t xml:space="preserve">For a sum of </w:t>
      </w:r>
      <w:r w:rsidRPr="007870D5">
        <w:rPr>
          <w:i/>
        </w:rPr>
        <w:t>N</w:t>
      </w:r>
      <w:r w:rsidRPr="007870D5">
        <w:t xml:space="preserve"> scans, the</w:t>
      </w:r>
      <w:r w:rsidR="0009276C" w:rsidRPr="007870D5">
        <w:t xml:space="preserve"> </w:t>
      </w:r>
      <w:r w:rsidR="00D9185F" w:rsidRPr="007870D5">
        <w:t>U-Pb</w:t>
      </w:r>
      <w:r w:rsidR="0009276C" w:rsidRPr="007870D5">
        <w:t xml:space="preserve"> age </w:t>
      </w:r>
      <w:r w:rsidR="0009276C" w:rsidRPr="007870D5">
        <w:rPr>
          <w:i/>
        </w:rPr>
        <w:t>t</w:t>
      </w:r>
      <w:r w:rsidR="00156EF4" w:rsidRPr="007870D5">
        <w:rPr>
          <w:i/>
          <w:vertAlign w:val="subscript"/>
        </w:rPr>
        <w:t>Nscan</w:t>
      </w:r>
      <w:r w:rsidR="0009276C" w:rsidRPr="007870D5">
        <w:t xml:space="preserve"> </w:t>
      </w:r>
      <w:r w:rsidR="00156EF4" w:rsidRPr="007870D5">
        <w:t>and</w:t>
      </w:r>
      <w:r w:rsidR="0009276C" w:rsidRPr="007870D5">
        <w:t xml:space="preserve"> its error </w:t>
      </w:r>
      <w:r w:rsidR="0009276C" w:rsidRPr="007870D5">
        <w:sym w:font="Symbol" w:char="F073"/>
      </w:r>
      <w:r w:rsidR="0009276C" w:rsidRPr="007870D5">
        <w:rPr>
          <w:i/>
          <w:vertAlign w:val="subscript"/>
        </w:rPr>
        <w:t>t</w:t>
      </w:r>
      <w:r w:rsidR="00156EF4" w:rsidRPr="007870D5">
        <w:rPr>
          <w:i/>
          <w:vertAlign w:val="subscript"/>
        </w:rPr>
        <w:t>Nscan</w:t>
      </w:r>
      <w:r w:rsidR="00156EF4" w:rsidRPr="007870D5">
        <w:t xml:space="preserve"> w</w:t>
      </w:r>
      <w:r w:rsidR="0009276C" w:rsidRPr="007870D5">
        <w:t>as calculated as follows:</w:t>
      </w:r>
    </w:p>
    <w:p w:rsidR="00F838B0" w:rsidRPr="007870D5" w:rsidRDefault="00F838B0" w:rsidP="00F838B0">
      <w:pPr>
        <w:ind w:firstLine="720"/>
      </w:pPr>
    </w:p>
    <w:p w:rsidR="008843E4" w:rsidRPr="007870D5" w:rsidRDefault="008843E4" w:rsidP="008843E4">
      <w:pPr>
        <w:jc w:val="center"/>
      </w:pPr>
      <w:r w:rsidRPr="007870D5">
        <w:rPr>
          <w:i/>
        </w:rPr>
        <w:t>R</w:t>
      </w:r>
      <w:r w:rsidRPr="007870D5">
        <w:rPr>
          <w:i/>
          <w:vertAlign w:val="subscript"/>
        </w:rPr>
        <w:t>scan_12</w:t>
      </w:r>
      <w:r w:rsidRPr="007870D5">
        <w:t xml:space="preserve"> = </w:t>
      </w:r>
      <w:r w:rsidRPr="007870D5">
        <w:rPr>
          <w:i/>
        </w:rPr>
        <w:t>ΣS</w:t>
      </w:r>
      <w:r w:rsidRPr="007870D5">
        <w:rPr>
          <w:i/>
          <w:vertAlign w:val="subscript"/>
        </w:rPr>
        <w:t>scan _isotope1</w:t>
      </w:r>
      <w:r w:rsidR="000F0766" w:rsidRPr="007870D5">
        <w:t xml:space="preserve"> /</w:t>
      </w:r>
      <w:r w:rsidRPr="007870D5">
        <w:t xml:space="preserve"> </w:t>
      </w:r>
      <w:r w:rsidRPr="007870D5">
        <w:rPr>
          <w:i/>
        </w:rPr>
        <w:t>ΣS</w:t>
      </w:r>
      <w:r w:rsidRPr="007870D5">
        <w:rPr>
          <w:i/>
          <w:vertAlign w:val="subscript"/>
        </w:rPr>
        <w:t>scan _isotope2</w:t>
      </w:r>
    </w:p>
    <w:p w:rsidR="008843E4" w:rsidRPr="007870D5" w:rsidRDefault="008843E4" w:rsidP="008843E4">
      <w:pPr>
        <w:jc w:val="center"/>
      </w:pPr>
    </w:p>
    <w:p w:rsidR="008843E4" w:rsidRPr="007870D5" w:rsidRDefault="008843E4" w:rsidP="008843E4">
      <w:pPr>
        <w:jc w:val="center"/>
      </w:pPr>
      <w:proofErr w:type="gramStart"/>
      <w:r w:rsidRPr="007870D5">
        <w:rPr>
          <w:i/>
        </w:rPr>
        <w:t>t</w:t>
      </w:r>
      <w:r w:rsidRPr="007870D5">
        <w:rPr>
          <w:i/>
          <w:vertAlign w:val="subscript"/>
        </w:rPr>
        <w:t>Nscan</w:t>
      </w:r>
      <w:proofErr w:type="gramEnd"/>
      <w:r w:rsidRPr="007870D5">
        <w:t xml:space="preserve"> = </w:t>
      </w:r>
      <w:r w:rsidRPr="007870D5">
        <w:rPr>
          <w:i/>
        </w:rPr>
        <w:t>G</w:t>
      </w:r>
      <w:r w:rsidRPr="007870D5">
        <w:rPr>
          <w:i/>
          <w:vertAlign w:val="subscript"/>
        </w:rPr>
        <w:t>t</w:t>
      </w:r>
      <w:r w:rsidR="000F0766" w:rsidRPr="007870D5">
        <w:t xml:space="preserve"> (</w:t>
      </w:r>
      <w:r w:rsidRPr="007870D5">
        <w:rPr>
          <w:i/>
        </w:rPr>
        <w:t>R</w:t>
      </w:r>
      <w:r w:rsidRPr="007870D5">
        <w:rPr>
          <w:i/>
          <w:vertAlign w:val="subscript"/>
        </w:rPr>
        <w:t>Nscan_12</w:t>
      </w:r>
      <w:r w:rsidRPr="007870D5">
        <w:t>)</w:t>
      </w:r>
    </w:p>
    <w:p w:rsidR="00D544B0" w:rsidRPr="007870D5" w:rsidRDefault="00D544B0" w:rsidP="008843E4">
      <w:pPr>
        <w:jc w:val="center"/>
      </w:pPr>
    </w:p>
    <w:p w:rsidR="00D544B0" w:rsidRPr="007870D5" w:rsidRDefault="00D544B0" w:rsidP="008843E4">
      <w:pPr>
        <w:jc w:val="center"/>
      </w:pPr>
      <w:proofErr w:type="gramStart"/>
      <w:r w:rsidRPr="007870D5">
        <w:t>if</w:t>
      </w:r>
      <w:proofErr w:type="gramEnd"/>
      <w:r w:rsidRPr="007870D5">
        <w:t xml:space="preserve"> </w:t>
      </w:r>
    </w:p>
    <w:p w:rsidR="00D544B0" w:rsidRPr="007870D5" w:rsidRDefault="00D544B0" w:rsidP="008843E4">
      <w:pPr>
        <w:jc w:val="center"/>
        <w:rPr>
          <w:vertAlign w:val="superscript"/>
        </w:rPr>
      </w:pPr>
      <w:r w:rsidRPr="007870D5">
        <w:t>(</w:t>
      </w:r>
      <w:r w:rsidRPr="007870D5">
        <w:rPr>
          <w:i/>
        </w:rPr>
        <w:t>N</w:t>
      </w:r>
      <w:r w:rsidR="00A21078" w:rsidRPr="007870D5">
        <w:rPr>
          <w:i/>
        </w:rPr>
        <w:t xml:space="preserve"> </w:t>
      </w:r>
      <w:r w:rsidRPr="007870D5">
        <w:t>(</w:t>
      </w:r>
      <w:r w:rsidRPr="007870D5">
        <w:sym w:font="Symbol" w:char="F073"/>
      </w:r>
      <w:r w:rsidR="00602ADB" w:rsidRPr="007870D5">
        <w:rPr>
          <w:i/>
          <w:vertAlign w:val="subscript"/>
        </w:rPr>
        <w:t>scan_i</w:t>
      </w:r>
      <w:r w:rsidRPr="007870D5">
        <w:rPr>
          <w:i/>
          <w:vertAlign w:val="subscript"/>
        </w:rPr>
        <w:t>sotope1</w:t>
      </w:r>
      <w:r w:rsidRPr="007870D5">
        <w:t xml:space="preserve"> /</w:t>
      </w:r>
      <w:r w:rsidRPr="007870D5">
        <w:rPr>
          <w:i/>
        </w:rPr>
        <w:t xml:space="preserve"> ΣS</w:t>
      </w:r>
      <w:r w:rsidRPr="007870D5">
        <w:rPr>
          <w:i/>
          <w:vertAlign w:val="subscript"/>
        </w:rPr>
        <w:t>scan _isotope1</w:t>
      </w:r>
      <w:r w:rsidRPr="007870D5">
        <w:t xml:space="preserve">) </w:t>
      </w:r>
      <w:r w:rsidRPr="007870D5">
        <w:rPr>
          <w:vertAlign w:val="superscript"/>
        </w:rPr>
        <w:t>2</w:t>
      </w:r>
      <w:r w:rsidRPr="007870D5">
        <w:t xml:space="preserve"> + </w:t>
      </w:r>
      <w:r w:rsidRPr="007870D5">
        <w:rPr>
          <w:i/>
        </w:rPr>
        <w:t>N</w:t>
      </w:r>
      <w:r w:rsidR="00A21078" w:rsidRPr="007870D5">
        <w:rPr>
          <w:i/>
        </w:rPr>
        <w:t xml:space="preserve"> </w:t>
      </w:r>
      <w:r w:rsidRPr="007870D5">
        <w:t>(</w:t>
      </w:r>
      <w:r w:rsidRPr="007870D5">
        <w:sym w:font="Symbol" w:char="F073"/>
      </w:r>
      <w:r w:rsidR="00602ADB" w:rsidRPr="007870D5">
        <w:rPr>
          <w:i/>
          <w:vertAlign w:val="subscript"/>
        </w:rPr>
        <w:t>scan_i</w:t>
      </w:r>
      <w:r w:rsidRPr="007870D5">
        <w:rPr>
          <w:i/>
          <w:vertAlign w:val="subscript"/>
        </w:rPr>
        <w:t>sotope2</w:t>
      </w:r>
      <w:r w:rsidRPr="007870D5">
        <w:t xml:space="preserve"> /</w:t>
      </w:r>
      <w:r w:rsidRPr="007870D5">
        <w:rPr>
          <w:i/>
        </w:rPr>
        <w:t xml:space="preserve"> ΣS</w:t>
      </w:r>
      <w:r w:rsidRPr="007870D5">
        <w:rPr>
          <w:i/>
          <w:vertAlign w:val="subscript"/>
        </w:rPr>
        <w:t>scan _isotope2</w:t>
      </w:r>
      <w:r w:rsidRPr="007870D5">
        <w:t xml:space="preserve">) </w:t>
      </w:r>
      <w:r w:rsidRPr="007870D5">
        <w:rPr>
          <w:vertAlign w:val="superscript"/>
        </w:rPr>
        <w:t>2</w:t>
      </w:r>
      <w:r w:rsidR="000F0766" w:rsidRPr="007870D5">
        <w:t>)</w:t>
      </w:r>
      <w:r w:rsidRPr="007870D5">
        <w:t xml:space="preserve"> ≥ (</w:t>
      </w:r>
      <w:r w:rsidRPr="007870D5">
        <w:sym w:font="Symbol" w:char="F073"/>
      </w:r>
      <w:r w:rsidRPr="007870D5">
        <w:rPr>
          <w:vertAlign w:val="subscript"/>
        </w:rPr>
        <w:t>fspot_smooth</w:t>
      </w:r>
      <w:r w:rsidR="00A21078" w:rsidRPr="007870D5">
        <w:t xml:space="preserve"> / </w:t>
      </w:r>
      <w:r w:rsidRPr="007870D5">
        <w:rPr>
          <w:i/>
        </w:rPr>
        <w:t>f</w:t>
      </w:r>
      <w:r w:rsidRPr="007870D5">
        <w:rPr>
          <w:i/>
          <w:vertAlign w:val="subscript"/>
        </w:rPr>
        <w:t>spot_smooth</w:t>
      </w:r>
      <w:proofErr w:type="gramStart"/>
      <w:r w:rsidRPr="007870D5">
        <w:t>)</w:t>
      </w:r>
      <w:r w:rsidR="000F0766" w:rsidRPr="007870D5">
        <w:rPr>
          <w:vertAlign w:val="superscript"/>
        </w:rPr>
        <w:t>2</w:t>
      </w:r>
      <w:proofErr w:type="gramEnd"/>
    </w:p>
    <w:p w:rsidR="00D544B0" w:rsidRPr="007870D5" w:rsidRDefault="00D544B0" w:rsidP="008843E4">
      <w:pPr>
        <w:jc w:val="center"/>
      </w:pPr>
      <w:r w:rsidRPr="007870D5">
        <w:t xml:space="preserve"> </w:t>
      </w:r>
      <w:proofErr w:type="gramStart"/>
      <w:r w:rsidRPr="007870D5">
        <w:t>then</w:t>
      </w:r>
      <w:proofErr w:type="gramEnd"/>
      <w:r w:rsidR="003127A5" w:rsidRPr="007870D5">
        <w:t xml:space="preserve"> the absolute error of </w:t>
      </w:r>
      <w:r w:rsidR="003127A5" w:rsidRPr="007870D5">
        <w:rPr>
          <w:i/>
        </w:rPr>
        <w:t>R</w:t>
      </w:r>
      <w:r w:rsidR="003127A5" w:rsidRPr="007870D5">
        <w:rPr>
          <w:i/>
          <w:vertAlign w:val="subscript"/>
        </w:rPr>
        <w:t>Nscan_12</w:t>
      </w:r>
      <w:r w:rsidR="003127A5" w:rsidRPr="007870D5">
        <w:t xml:space="preserve"> is:</w:t>
      </w:r>
    </w:p>
    <w:p w:rsidR="008843E4" w:rsidRPr="007870D5" w:rsidRDefault="008843E4" w:rsidP="008843E4">
      <w:pPr>
        <w:jc w:val="center"/>
        <w:rPr>
          <w:vertAlign w:val="superscript"/>
        </w:rPr>
      </w:pPr>
      <w:r w:rsidRPr="007870D5">
        <w:sym w:font="Symbol" w:char="F073"/>
      </w:r>
      <w:r w:rsidRPr="007870D5">
        <w:rPr>
          <w:i/>
          <w:vertAlign w:val="subscript"/>
        </w:rPr>
        <w:t>RNscan_12</w:t>
      </w:r>
      <w:r w:rsidRPr="007870D5">
        <w:t xml:space="preserve"> = </w:t>
      </w:r>
      <w:r w:rsidRPr="007870D5">
        <w:rPr>
          <w:i/>
        </w:rPr>
        <w:t>R</w:t>
      </w:r>
      <w:r w:rsidRPr="007870D5">
        <w:rPr>
          <w:i/>
          <w:vertAlign w:val="subscript"/>
        </w:rPr>
        <w:t>Nscan_12</w:t>
      </w:r>
      <w:r w:rsidR="00A21078" w:rsidRPr="007870D5">
        <w:t xml:space="preserve"> (</w:t>
      </w:r>
      <w:r w:rsidRPr="007870D5">
        <w:rPr>
          <w:i/>
        </w:rPr>
        <w:t>N</w:t>
      </w:r>
      <w:r w:rsidR="00A21078" w:rsidRPr="007870D5">
        <w:t xml:space="preserve"> (</w:t>
      </w:r>
      <w:r w:rsidRPr="007870D5">
        <w:sym w:font="Symbol" w:char="F073"/>
      </w:r>
      <w:r w:rsidR="00602ADB" w:rsidRPr="007870D5">
        <w:rPr>
          <w:i/>
          <w:vertAlign w:val="subscript"/>
        </w:rPr>
        <w:t>scan_i</w:t>
      </w:r>
      <w:r w:rsidRPr="007870D5">
        <w:rPr>
          <w:i/>
          <w:vertAlign w:val="subscript"/>
        </w:rPr>
        <w:t>sotope1</w:t>
      </w:r>
      <w:r w:rsidRPr="007870D5">
        <w:t xml:space="preserve"> /</w:t>
      </w:r>
      <w:r w:rsidRPr="007870D5">
        <w:rPr>
          <w:i/>
        </w:rPr>
        <w:t xml:space="preserve"> ΣS</w:t>
      </w:r>
      <w:r w:rsidRPr="007870D5">
        <w:rPr>
          <w:i/>
          <w:vertAlign w:val="subscript"/>
        </w:rPr>
        <w:t>scan _isotope1</w:t>
      </w:r>
      <w:r w:rsidRPr="007870D5">
        <w:t xml:space="preserve">) </w:t>
      </w:r>
      <w:r w:rsidRPr="007870D5">
        <w:rPr>
          <w:vertAlign w:val="superscript"/>
        </w:rPr>
        <w:t>2</w:t>
      </w:r>
      <w:r w:rsidRPr="007870D5">
        <w:t xml:space="preserve"> + </w:t>
      </w:r>
      <w:r w:rsidRPr="007870D5">
        <w:rPr>
          <w:i/>
        </w:rPr>
        <w:t>N</w:t>
      </w:r>
      <w:r w:rsidR="00A21078" w:rsidRPr="007870D5">
        <w:t xml:space="preserve"> (</w:t>
      </w:r>
      <w:r w:rsidRPr="007870D5">
        <w:sym w:font="Symbol" w:char="F073"/>
      </w:r>
      <w:r w:rsidR="00602ADB" w:rsidRPr="007870D5">
        <w:rPr>
          <w:i/>
          <w:vertAlign w:val="subscript"/>
        </w:rPr>
        <w:t>scan_i</w:t>
      </w:r>
      <w:r w:rsidRPr="007870D5">
        <w:rPr>
          <w:i/>
          <w:vertAlign w:val="subscript"/>
        </w:rPr>
        <w:t>sotope2</w:t>
      </w:r>
      <w:r w:rsidRPr="007870D5">
        <w:t xml:space="preserve"> /</w:t>
      </w:r>
      <w:r w:rsidRPr="007870D5">
        <w:rPr>
          <w:i/>
        </w:rPr>
        <w:t xml:space="preserve"> ΣS</w:t>
      </w:r>
      <w:r w:rsidRPr="007870D5">
        <w:rPr>
          <w:i/>
          <w:vertAlign w:val="subscript"/>
        </w:rPr>
        <w:t>scan _isotope2</w:t>
      </w:r>
      <w:r w:rsidRPr="007870D5">
        <w:t xml:space="preserve">) </w:t>
      </w:r>
      <w:r w:rsidRPr="007870D5">
        <w:rPr>
          <w:vertAlign w:val="superscript"/>
        </w:rPr>
        <w:t>2</w:t>
      </w:r>
      <w:r w:rsidR="000F0766" w:rsidRPr="007870D5">
        <w:t>)</w:t>
      </w:r>
      <w:r w:rsidR="000F0766" w:rsidRPr="007870D5">
        <w:rPr>
          <w:vertAlign w:val="superscript"/>
        </w:rPr>
        <w:t>1/2</w:t>
      </w:r>
    </w:p>
    <w:p w:rsidR="008843E4" w:rsidRPr="007870D5" w:rsidRDefault="008843E4" w:rsidP="008843E4">
      <w:pPr>
        <w:jc w:val="center"/>
        <w:rPr>
          <w:vertAlign w:val="superscript"/>
        </w:rPr>
      </w:pPr>
    </w:p>
    <w:p w:rsidR="00D544B0" w:rsidRPr="007870D5" w:rsidRDefault="00D544B0" w:rsidP="00D544B0">
      <w:pPr>
        <w:jc w:val="center"/>
      </w:pPr>
      <w:proofErr w:type="gramStart"/>
      <w:r w:rsidRPr="007870D5">
        <w:t>if</w:t>
      </w:r>
      <w:proofErr w:type="gramEnd"/>
      <w:r w:rsidRPr="007870D5">
        <w:t xml:space="preserve"> </w:t>
      </w:r>
    </w:p>
    <w:p w:rsidR="00D544B0" w:rsidRPr="007870D5" w:rsidRDefault="00D544B0" w:rsidP="00D544B0">
      <w:pPr>
        <w:jc w:val="center"/>
        <w:rPr>
          <w:vertAlign w:val="superscript"/>
        </w:rPr>
      </w:pPr>
      <w:r w:rsidRPr="007870D5">
        <w:t>(</w:t>
      </w:r>
      <w:r w:rsidRPr="007870D5">
        <w:rPr>
          <w:i/>
        </w:rPr>
        <w:t>N</w:t>
      </w:r>
      <w:r w:rsidR="00A21078" w:rsidRPr="007870D5">
        <w:t xml:space="preserve"> (</w:t>
      </w:r>
      <w:r w:rsidRPr="007870D5">
        <w:sym w:font="Symbol" w:char="F073"/>
      </w:r>
      <w:r w:rsidR="00602ADB" w:rsidRPr="007870D5">
        <w:rPr>
          <w:i/>
          <w:vertAlign w:val="subscript"/>
        </w:rPr>
        <w:t>scan_i</w:t>
      </w:r>
      <w:r w:rsidRPr="007870D5">
        <w:rPr>
          <w:i/>
          <w:vertAlign w:val="subscript"/>
        </w:rPr>
        <w:t>sotope1</w:t>
      </w:r>
      <w:r w:rsidRPr="007870D5">
        <w:t xml:space="preserve"> /</w:t>
      </w:r>
      <w:r w:rsidRPr="007870D5">
        <w:rPr>
          <w:i/>
        </w:rPr>
        <w:t xml:space="preserve"> ΣS</w:t>
      </w:r>
      <w:r w:rsidRPr="007870D5">
        <w:rPr>
          <w:i/>
          <w:vertAlign w:val="subscript"/>
        </w:rPr>
        <w:t>scan _isotope1</w:t>
      </w:r>
      <w:r w:rsidRPr="007870D5">
        <w:t xml:space="preserve">) </w:t>
      </w:r>
      <w:r w:rsidRPr="007870D5">
        <w:rPr>
          <w:vertAlign w:val="superscript"/>
        </w:rPr>
        <w:t>2</w:t>
      </w:r>
      <w:r w:rsidRPr="007870D5">
        <w:t xml:space="preserve"> + </w:t>
      </w:r>
      <w:r w:rsidR="00A21078" w:rsidRPr="007870D5">
        <w:rPr>
          <w:i/>
        </w:rPr>
        <w:t>N</w:t>
      </w:r>
      <w:r w:rsidR="00A21078" w:rsidRPr="007870D5">
        <w:t xml:space="preserve"> (</w:t>
      </w:r>
      <w:r w:rsidRPr="007870D5">
        <w:sym w:font="Symbol" w:char="F073"/>
      </w:r>
      <w:r w:rsidR="00602ADB" w:rsidRPr="007870D5">
        <w:rPr>
          <w:i/>
          <w:vertAlign w:val="subscript"/>
        </w:rPr>
        <w:t>scan_i</w:t>
      </w:r>
      <w:r w:rsidRPr="007870D5">
        <w:rPr>
          <w:i/>
          <w:vertAlign w:val="subscript"/>
        </w:rPr>
        <w:t>sotope2</w:t>
      </w:r>
      <w:r w:rsidRPr="007870D5">
        <w:t xml:space="preserve"> /</w:t>
      </w:r>
      <w:r w:rsidRPr="007870D5">
        <w:rPr>
          <w:i/>
        </w:rPr>
        <w:t xml:space="preserve"> ΣS</w:t>
      </w:r>
      <w:r w:rsidRPr="007870D5">
        <w:rPr>
          <w:i/>
          <w:vertAlign w:val="subscript"/>
        </w:rPr>
        <w:t>scan _isotope2</w:t>
      </w:r>
      <w:r w:rsidRPr="007870D5">
        <w:t xml:space="preserve">) </w:t>
      </w:r>
      <w:r w:rsidRPr="007870D5">
        <w:rPr>
          <w:vertAlign w:val="superscript"/>
        </w:rPr>
        <w:t>2</w:t>
      </w:r>
      <w:r w:rsidR="000F0766" w:rsidRPr="007870D5">
        <w:t>)</w:t>
      </w:r>
      <w:r w:rsidRPr="007870D5">
        <w:t xml:space="preserve"> &lt; (</w:t>
      </w:r>
      <w:r w:rsidRPr="007870D5">
        <w:sym w:font="Symbol" w:char="F073"/>
      </w:r>
      <w:r w:rsidRPr="007870D5">
        <w:rPr>
          <w:vertAlign w:val="subscript"/>
        </w:rPr>
        <w:t>fspot_smooth</w:t>
      </w:r>
      <w:r w:rsidR="00A21078" w:rsidRPr="007870D5">
        <w:t xml:space="preserve"> / </w:t>
      </w:r>
      <w:r w:rsidRPr="007870D5">
        <w:rPr>
          <w:i/>
        </w:rPr>
        <w:t>f</w:t>
      </w:r>
      <w:r w:rsidRPr="007870D5">
        <w:rPr>
          <w:i/>
          <w:vertAlign w:val="subscript"/>
        </w:rPr>
        <w:t>spot_smooth</w:t>
      </w:r>
      <w:proofErr w:type="gramStart"/>
      <w:r w:rsidRPr="007870D5">
        <w:t>)</w:t>
      </w:r>
      <w:r w:rsidR="000F0766" w:rsidRPr="007870D5">
        <w:rPr>
          <w:vertAlign w:val="superscript"/>
        </w:rPr>
        <w:t>2</w:t>
      </w:r>
      <w:proofErr w:type="gramEnd"/>
    </w:p>
    <w:p w:rsidR="00D544B0" w:rsidRPr="007870D5" w:rsidRDefault="00D544B0" w:rsidP="00EB5C91">
      <w:pPr>
        <w:ind w:firstLine="720"/>
      </w:pPr>
      <w:r w:rsidRPr="007870D5">
        <w:t xml:space="preserve"> </w:t>
      </w:r>
      <w:proofErr w:type="gramStart"/>
      <w:r w:rsidRPr="007870D5">
        <w:t>then</w:t>
      </w:r>
      <w:proofErr w:type="gramEnd"/>
      <w:r w:rsidR="003127A5" w:rsidRPr="007870D5">
        <w:t xml:space="preserve"> the absolute error of </w:t>
      </w:r>
      <w:r w:rsidR="003127A5" w:rsidRPr="007870D5">
        <w:rPr>
          <w:i/>
        </w:rPr>
        <w:t>R</w:t>
      </w:r>
      <w:r w:rsidR="003127A5" w:rsidRPr="007870D5">
        <w:rPr>
          <w:i/>
          <w:vertAlign w:val="subscript"/>
        </w:rPr>
        <w:t>Nscan_12</w:t>
      </w:r>
      <w:r w:rsidR="003127A5" w:rsidRPr="007870D5">
        <w:t xml:space="preserve"> is:</w:t>
      </w:r>
    </w:p>
    <w:p w:rsidR="00D544B0" w:rsidRPr="007870D5" w:rsidRDefault="00D544B0" w:rsidP="00D544B0">
      <w:pPr>
        <w:jc w:val="center"/>
      </w:pPr>
      <w:r w:rsidRPr="007870D5">
        <w:sym w:font="Symbol" w:char="F073"/>
      </w:r>
      <w:r w:rsidRPr="007870D5">
        <w:rPr>
          <w:i/>
          <w:vertAlign w:val="subscript"/>
        </w:rPr>
        <w:t>RNscan_12</w:t>
      </w:r>
      <w:r w:rsidRPr="007870D5">
        <w:t xml:space="preserve"> = </w:t>
      </w:r>
      <w:r w:rsidRPr="007870D5">
        <w:rPr>
          <w:i/>
        </w:rPr>
        <w:t>R</w:t>
      </w:r>
      <w:r w:rsidRPr="007870D5">
        <w:rPr>
          <w:i/>
          <w:vertAlign w:val="subscript"/>
        </w:rPr>
        <w:t>Nscan_12</w:t>
      </w:r>
      <w:r w:rsidRPr="007870D5">
        <w:t xml:space="preserve"> (</w:t>
      </w:r>
      <w:r w:rsidRPr="007870D5">
        <w:sym w:font="Symbol" w:char="F073"/>
      </w:r>
      <w:r w:rsidRPr="007870D5">
        <w:rPr>
          <w:vertAlign w:val="subscript"/>
        </w:rPr>
        <w:t>fspot_smooth</w:t>
      </w:r>
      <w:r w:rsidR="00A21078" w:rsidRPr="007870D5">
        <w:t xml:space="preserve"> / </w:t>
      </w:r>
      <w:r w:rsidRPr="007870D5">
        <w:rPr>
          <w:i/>
        </w:rPr>
        <w:t>f</w:t>
      </w:r>
      <w:r w:rsidRPr="007870D5">
        <w:rPr>
          <w:i/>
          <w:vertAlign w:val="subscript"/>
        </w:rPr>
        <w:t>spot_smooth</w:t>
      </w:r>
      <w:r w:rsidRPr="007870D5">
        <w:t>)</w:t>
      </w:r>
    </w:p>
    <w:p w:rsidR="00D544B0" w:rsidRPr="007870D5" w:rsidRDefault="00D544B0" w:rsidP="008843E4">
      <w:pPr>
        <w:jc w:val="center"/>
        <w:rPr>
          <w:vertAlign w:val="superscript"/>
        </w:rPr>
      </w:pPr>
    </w:p>
    <w:p w:rsidR="008843E4" w:rsidRPr="007870D5" w:rsidRDefault="008843E4" w:rsidP="008843E4">
      <w:pPr>
        <w:jc w:val="center"/>
      </w:pPr>
      <w:r w:rsidRPr="007870D5">
        <w:t>-</w:t>
      </w:r>
      <w:r w:rsidRPr="007870D5">
        <w:sym w:font="Symbol" w:char="F073"/>
      </w:r>
      <w:r w:rsidRPr="007870D5">
        <w:rPr>
          <w:i/>
          <w:vertAlign w:val="subscript"/>
        </w:rPr>
        <w:t>tNscan</w:t>
      </w:r>
      <w:r w:rsidRPr="007870D5">
        <w:t xml:space="preserve"> = </w:t>
      </w:r>
      <w:r w:rsidRPr="007870D5">
        <w:rPr>
          <w:i/>
        </w:rPr>
        <w:t>t</w:t>
      </w:r>
      <w:r w:rsidRPr="007870D5">
        <w:rPr>
          <w:i/>
          <w:vertAlign w:val="subscript"/>
        </w:rPr>
        <w:t>Nscan</w:t>
      </w:r>
      <w:r w:rsidRPr="007870D5">
        <w:t xml:space="preserve"> - </w:t>
      </w:r>
      <w:r w:rsidRPr="007870D5">
        <w:rPr>
          <w:i/>
        </w:rPr>
        <w:t>G</w:t>
      </w:r>
      <w:r w:rsidRPr="007870D5">
        <w:rPr>
          <w:i/>
          <w:vertAlign w:val="subscript"/>
        </w:rPr>
        <w:t>t</w:t>
      </w:r>
      <w:r w:rsidR="00A21078" w:rsidRPr="007870D5">
        <w:t xml:space="preserve"> (</w:t>
      </w:r>
      <w:r w:rsidRPr="007870D5">
        <w:rPr>
          <w:i/>
        </w:rPr>
        <w:t>R</w:t>
      </w:r>
      <w:r w:rsidRPr="007870D5">
        <w:rPr>
          <w:i/>
          <w:vertAlign w:val="subscript"/>
        </w:rPr>
        <w:t>Nscan_12</w:t>
      </w:r>
      <w:r w:rsidRPr="007870D5">
        <w:t xml:space="preserve"> - </w:t>
      </w:r>
      <w:r w:rsidRPr="007870D5">
        <w:sym w:font="Symbol" w:char="F073"/>
      </w:r>
      <w:r w:rsidR="00D544B0" w:rsidRPr="007870D5">
        <w:rPr>
          <w:i/>
          <w:vertAlign w:val="subscript"/>
        </w:rPr>
        <w:t>RN</w:t>
      </w:r>
      <w:r w:rsidRPr="007870D5">
        <w:rPr>
          <w:i/>
          <w:vertAlign w:val="subscript"/>
        </w:rPr>
        <w:t>scan_12</w:t>
      </w:r>
      <w:r w:rsidRPr="007870D5">
        <w:t>)</w:t>
      </w:r>
    </w:p>
    <w:p w:rsidR="000F0766" w:rsidRPr="007870D5" w:rsidRDefault="000F0766" w:rsidP="000F0766">
      <w:pPr>
        <w:jc w:val="center"/>
      </w:pPr>
      <w:proofErr w:type="gramStart"/>
      <w:r w:rsidRPr="007870D5">
        <w:t>if</w:t>
      </w:r>
      <w:proofErr w:type="gramEnd"/>
      <w:r w:rsidRPr="007870D5">
        <w:t xml:space="preserve"> -</w:t>
      </w:r>
      <w:r w:rsidRPr="007870D5">
        <w:sym w:font="Symbol" w:char="F073"/>
      </w:r>
      <w:r w:rsidRPr="007870D5">
        <w:rPr>
          <w:i/>
          <w:vertAlign w:val="subscript"/>
        </w:rPr>
        <w:t>tNscan</w:t>
      </w:r>
      <w:r w:rsidRPr="007870D5">
        <w:t xml:space="preserve"> &gt; 0.5</w:t>
      </w:r>
      <w:r w:rsidRPr="007870D5">
        <w:rPr>
          <w:i/>
        </w:rPr>
        <w:t xml:space="preserve"> t</w:t>
      </w:r>
      <w:r w:rsidRPr="007870D5">
        <w:rPr>
          <w:i/>
          <w:vertAlign w:val="subscript"/>
        </w:rPr>
        <w:t>Nscan</w:t>
      </w:r>
      <w:r w:rsidRPr="007870D5">
        <w:t xml:space="preserve"> then -</w:t>
      </w:r>
      <w:r w:rsidRPr="007870D5">
        <w:sym w:font="Symbol" w:char="F073"/>
      </w:r>
      <w:r w:rsidRPr="007870D5">
        <w:rPr>
          <w:i/>
          <w:vertAlign w:val="subscript"/>
        </w:rPr>
        <w:t>tNscan</w:t>
      </w:r>
      <w:r w:rsidRPr="007870D5">
        <w:t xml:space="preserve"> </w:t>
      </w:r>
      <w:r w:rsidR="003127A5" w:rsidRPr="007870D5">
        <w:t xml:space="preserve">is </w:t>
      </w:r>
      <w:r w:rsidRPr="007870D5">
        <w:t>set equal to 0.5</w:t>
      </w:r>
      <w:r w:rsidRPr="007870D5">
        <w:rPr>
          <w:i/>
        </w:rPr>
        <w:t xml:space="preserve"> t</w:t>
      </w:r>
      <w:r w:rsidRPr="007870D5">
        <w:rPr>
          <w:i/>
          <w:vertAlign w:val="subscript"/>
        </w:rPr>
        <w:t>Nscan</w:t>
      </w:r>
    </w:p>
    <w:p w:rsidR="008843E4" w:rsidRPr="007870D5" w:rsidRDefault="008843E4" w:rsidP="008843E4">
      <w:pPr>
        <w:jc w:val="center"/>
      </w:pPr>
    </w:p>
    <w:p w:rsidR="008843E4" w:rsidRPr="007870D5" w:rsidRDefault="008843E4" w:rsidP="008843E4">
      <w:pPr>
        <w:jc w:val="center"/>
        <w:rPr>
          <w:vertAlign w:val="superscript"/>
        </w:rPr>
      </w:pPr>
      <w:r w:rsidRPr="007870D5">
        <w:t>+</w:t>
      </w:r>
      <w:r w:rsidRPr="007870D5">
        <w:sym w:font="Symbol" w:char="F073"/>
      </w:r>
      <w:r w:rsidRPr="007870D5">
        <w:rPr>
          <w:i/>
          <w:vertAlign w:val="subscript"/>
        </w:rPr>
        <w:t>tNscan</w:t>
      </w:r>
      <w:r w:rsidRPr="007870D5">
        <w:t xml:space="preserve"> = </w:t>
      </w:r>
      <w:r w:rsidRPr="007870D5">
        <w:rPr>
          <w:i/>
        </w:rPr>
        <w:t>G</w:t>
      </w:r>
      <w:r w:rsidRPr="007870D5">
        <w:rPr>
          <w:i/>
          <w:vertAlign w:val="subscript"/>
        </w:rPr>
        <w:t>t</w:t>
      </w:r>
      <w:r w:rsidR="00A21078" w:rsidRPr="007870D5">
        <w:t xml:space="preserve"> (</w:t>
      </w:r>
      <w:r w:rsidRPr="007870D5">
        <w:rPr>
          <w:i/>
        </w:rPr>
        <w:t>R</w:t>
      </w:r>
      <w:r w:rsidR="00D544B0" w:rsidRPr="007870D5">
        <w:rPr>
          <w:i/>
          <w:vertAlign w:val="subscript"/>
        </w:rPr>
        <w:t>Ns</w:t>
      </w:r>
      <w:r w:rsidRPr="007870D5">
        <w:rPr>
          <w:i/>
          <w:vertAlign w:val="subscript"/>
        </w:rPr>
        <w:t>can_12</w:t>
      </w:r>
      <w:r w:rsidRPr="007870D5">
        <w:t xml:space="preserve"> + </w:t>
      </w:r>
      <w:r w:rsidRPr="007870D5">
        <w:sym w:font="Symbol" w:char="F073"/>
      </w:r>
      <w:r w:rsidR="00D544B0" w:rsidRPr="007870D5">
        <w:rPr>
          <w:i/>
          <w:vertAlign w:val="subscript"/>
        </w:rPr>
        <w:t>RN</w:t>
      </w:r>
      <w:r w:rsidRPr="007870D5">
        <w:rPr>
          <w:i/>
          <w:vertAlign w:val="subscript"/>
        </w:rPr>
        <w:t>scan_12</w:t>
      </w:r>
      <w:r w:rsidRPr="007870D5">
        <w:t xml:space="preserve">) – </w:t>
      </w:r>
      <w:r w:rsidRPr="007870D5">
        <w:rPr>
          <w:i/>
        </w:rPr>
        <w:t>t</w:t>
      </w:r>
      <w:r w:rsidRPr="007870D5">
        <w:rPr>
          <w:i/>
          <w:vertAlign w:val="subscript"/>
        </w:rPr>
        <w:t>Nscan</w:t>
      </w:r>
    </w:p>
    <w:p w:rsidR="008843E4" w:rsidRPr="007870D5" w:rsidRDefault="008843E4" w:rsidP="008843E4"/>
    <w:p w:rsidR="00565934" w:rsidRPr="007870D5" w:rsidRDefault="00565934" w:rsidP="0009276C">
      <w:pPr>
        <w:ind w:firstLine="720"/>
      </w:pPr>
      <w:proofErr w:type="gramStart"/>
      <w:r w:rsidRPr="007870D5">
        <w:t>where</w:t>
      </w:r>
      <w:proofErr w:type="gramEnd"/>
      <w:r w:rsidRPr="007870D5">
        <w:t>:</w:t>
      </w:r>
    </w:p>
    <w:p w:rsidR="00156EF4" w:rsidRPr="007870D5" w:rsidRDefault="00156EF4" w:rsidP="00156EF4">
      <w:pPr>
        <w:ind w:left="720" w:firstLine="720"/>
      </w:pPr>
      <w:r w:rsidRPr="007870D5">
        <w:rPr>
          <w:i/>
        </w:rPr>
        <w:t>ΣS</w:t>
      </w:r>
      <w:r w:rsidRPr="007870D5">
        <w:rPr>
          <w:i/>
          <w:vertAlign w:val="subscript"/>
        </w:rPr>
        <w:t>scan1</w:t>
      </w:r>
      <w:r w:rsidRPr="007870D5">
        <w:t xml:space="preserve"> = sum of </w:t>
      </w:r>
      <w:r w:rsidRPr="007870D5">
        <w:rPr>
          <w:i/>
        </w:rPr>
        <w:t>S</w:t>
      </w:r>
      <w:r w:rsidRPr="007870D5">
        <w:rPr>
          <w:i/>
          <w:vertAlign w:val="subscript"/>
        </w:rPr>
        <w:t>scan1</w:t>
      </w:r>
      <w:r w:rsidRPr="007870D5">
        <w:t xml:space="preserve"> over </w:t>
      </w:r>
      <w:r w:rsidRPr="007870D5">
        <w:rPr>
          <w:i/>
        </w:rPr>
        <w:t>N</w:t>
      </w:r>
      <w:r w:rsidRPr="007870D5">
        <w:t xml:space="preserve"> scans</w:t>
      </w:r>
    </w:p>
    <w:p w:rsidR="00156EF4" w:rsidRPr="007870D5" w:rsidRDefault="00156EF4" w:rsidP="00156EF4">
      <w:pPr>
        <w:ind w:left="720" w:firstLine="720"/>
      </w:pPr>
      <w:r w:rsidRPr="007870D5">
        <w:rPr>
          <w:i/>
        </w:rPr>
        <w:t>ΣS</w:t>
      </w:r>
      <w:r w:rsidRPr="007870D5">
        <w:rPr>
          <w:i/>
          <w:vertAlign w:val="subscript"/>
        </w:rPr>
        <w:t>scan2</w:t>
      </w:r>
      <w:r w:rsidRPr="007870D5">
        <w:t xml:space="preserve"> = sum of </w:t>
      </w:r>
      <w:r w:rsidRPr="007870D5">
        <w:rPr>
          <w:i/>
        </w:rPr>
        <w:t>S</w:t>
      </w:r>
      <w:r w:rsidRPr="007870D5">
        <w:rPr>
          <w:i/>
          <w:vertAlign w:val="subscript"/>
        </w:rPr>
        <w:t>scan2</w:t>
      </w:r>
      <w:r w:rsidRPr="007870D5">
        <w:t xml:space="preserve"> over </w:t>
      </w:r>
      <w:r w:rsidRPr="007870D5">
        <w:rPr>
          <w:i/>
        </w:rPr>
        <w:t>N</w:t>
      </w:r>
      <w:r w:rsidRPr="007870D5">
        <w:t xml:space="preserve"> scans</w:t>
      </w:r>
    </w:p>
    <w:p w:rsidR="00156235" w:rsidRPr="007870D5" w:rsidRDefault="00156235" w:rsidP="00156EF4">
      <w:pPr>
        <w:ind w:left="720" w:firstLine="720"/>
      </w:pPr>
    </w:p>
    <w:p w:rsidR="00156235" w:rsidRPr="007870D5" w:rsidRDefault="00F9718C" w:rsidP="00156235">
      <w:pPr>
        <w:ind w:firstLine="720"/>
      </w:pPr>
      <w:r w:rsidRPr="007870D5">
        <w:t xml:space="preserve">The scheme used to calculate common Pb corrected ages and their errors is described in </w:t>
      </w:r>
      <w:r w:rsidRPr="007870D5">
        <w:rPr>
          <w:b/>
        </w:rPr>
        <w:t xml:space="preserve">Appendix </w:t>
      </w:r>
      <w:r w:rsidR="00BB520D" w:rsidRPr="007870D5">
        <w:rPr>
          <w:b/>
        </w:rPr>
        <w:t>5</w:t>
      </w:r>
      <w:r w:rsidR="00EE780C" w:rsidRPr="007870D5">
        <w:t xml:space="preserve"> (see also Chew et al., 2012).</w:t>
      </w:r>
    </w:p>
    <w:p w:rsidR="003127A5" w:rsidRPr="007870D5" w:rsidRDefault="003127A5" w:rsidP="00156EF4">
      <w:pPr>
        <w:ind w:left="720" w:firstLine="720"/>
      </w:pPr>
    </w:p>
    <w:p w:rsidR="006E67CB" w:rsidRPr="007870D5" w:rsidRDefault="00E65A18" w:rsidP="006E67CB">
      <w:pPr>
        <w:rPr>
          <w:b/>
        </w:rPr>
      </w:pPr>
      <w:r w:rsidRPr="007870D5">
        <w:rPr>
          <w:b/>
        </w:rPr>
        <w:t>Ap</w:t>
      </w:r>
      <w:r w:rsidR="0001609D" w:rsidRPr="007870D5">
        <w:rPr>
          <w:b/>
        </w:rPr>
        <w:t>atite</w:t>
      </w:r>
      <w:r w:rsidRPr="007870D5">
        <w:rPr>
          <w:b/>
        </w:rPr>
        <w:t xml:space="preserve"> Chemistry Methodology</w:t>
      </w:r>
    </w:p>
    <w:p w:rsidR="006E67CB" w:rsidRPr="007870D5" w:rsidRDefault="006E67CB" w:rsidP="006E67CB"/>
    <w:p w:rsidR="00EE780C" w:rsidRPr="007870D5" w:rsidRDefault="00EE780C" w:rsidP="00EE780C">
      <w:pPr>
        <w:ind w:firstLine="720"/>
      </w:pPr>
      <w:r w:rsidRPr="007870D5">
        <w:t xml:space="preserve">Major, minor, and trace element chemistries of each successful spot analysis were calculated using isotopic </w:t>
      </w:r>
      <w:r w:rsidRPr="007870D5">
        <w:rPr>
          <w:i/>
        </w:rPr>
        <w:t>cps</w:t>
      </w:r>
      <w:r w:rsidRPr="007870D5">
        <w:t xml:space="preserve"> data summed over the 7 scans exhibiting the highest </w:t>
      </w:r>
      <w:r w:rsidRPr="007870D5">
        <w:rPr>
          <w:i/>
        </w:rPr>
        <w:t>S</w:t>
      </w:r>
      <w:r w:rsidRPr="007870D5">
        <w:rPr>
          <w:i/>
          <w:vertAlign w:val="subscript"/>
        </w:rPr>
        <w:t>scan</w:t>
      </w:r>
      <w:r w:rsidRPr="007870D5">
        <w:t xml:space="preserve"> values for the </w:t>
      </w:r>
      <w:r w:rsidRPr="007870D5">
        <w:rPr>
          <w:i/>
        </w:rPr>
        <w:t>primary cation</w:t>
      </w:r>
      <w:r w:rsidRPr="007870D5">
        <w:t xml:space="preserve"> (</w:t>
      </w:r>
      <w:r w:rsidRPr="007870D5">
        <w:rPr>
          <w:i/>
        </w:rPr>
        <w:t>primary cation</w:t>
      </w:r>
      <w:r w:rsidRPr="007870D5">
        <w:t xml:space="preserve"> is </w:t>
      </w:r>
      <w:r w:rsidRPr="00C34CF4">
        <w:rPr>
          <w:vertAlign w:val="superscript"/>
        </w:rPr>
        <w:t>43</w:t>
      </w:r>
      <w:r w:rsidRPr="00C34CF4">
        <w:t xml:space="preserve">Ca </w:t>
      </w:r>
      <w:r w:rsidRPr="007870D5">
        <w:t xml:space="preserve">for apatite and </w:t>
      </w:r>
      <w:r w:rsidR="00C34CF4">
        <w:rPr>
          <w:vertAlign w:val="superscript"/>
        </w:rPr>
        <w:t>91</w:t>
      </w:r>
      <w:r w:rsidR="00C34CF4">
        <w:t>Zr</w:t>
      </w:r>
      <w:r w:rsidRPr="00C34CF4">
        <w:t xml:space="preserve"> </w:t>
      </w:r>
      <w:r w:rsidRPr="007870D5">
        <w:t xml:space="preserve">for zircon). Results for the current session are shown in </w:t>
      </w:r>
      <w:r w:rsidRPr="007870D5">
        <w:rPr>
          <w:b/>
        </w:rPr>
        <w:t xml:space="preserve">Figure </w:t>
      </w:r>
      <w:r w:rsidR="00F50158">
        <w:rPr>
          <w:b/>
        </w:rPr>
        <w:t>5</w:t>
      </w:r>
      <w:r w:rsidRPr="007870D5">
        <w:t xml:space="preserve"> based on the standard chemistry data in </w:t>
      </w:r>
      <w:r w:rsidRPr="007870D5">
        <w:rPr>
          <w:b/>
        </w:rPr>
        <w:t xml:space="preserve">Table </w:t>
      </w:r>
      <w:r w:rsidR="00642555">
        <w:rPr>
          <w:b/>
        </w:rPr>
        <w:t>5</w:t>
      </w:r>
      <w:r w:rsidRPr="007870D5">
        <w:t xml:space="preserve">. </w:t>
      </w:r>
    </w:p>
    <w:p w:rsidR="00EE780C" w:rsidRPr="007870D5" w:rsidRDefault="00EE780C" w:rsidP="00EE780C">
      <w:pPr>
        <w:ind w:firstLine="720"/>
      </w:pPr>
    </w:p>
    <w:p w:rsidR="00EE780C" w:rsidRPr="007870D5" w:rsidRDefault="00EE780C" w:rsidP="00EE780C">
      <w:pPr>
        <w:ind w:firstLine="720"/>
      </w:pPr>
      <w:r w:rsidRPr="007870D5">
        <w:lastRenderedPageBreak/>
        <w:t xml:space="preserve">For each isotope/standard/spot combination, a conversion factor in units of </w:t>
      </w:r>
      <w:r w:rsidRPr="007870D5">
        <w:rPr>
          <w:i/>
        </w:rPr>
        <w:t xml:space="preserve">raw </w:t>
      </w:r>
      <w:proofErr w:type="gramStart"/>
      <w:r w:rsidRPr="007870D5">
        <w:rPr>
          <w:i/>
        </w:rPr>
        <w:t>wt%</w:t>
      </w:r>
      <w:proofErr w:type="gramEnd"/>
      <w:r w:rsidRPr="007870D5">
        <w:t xml:space="preserve">/(summed </w:t>
      </w:r>
      <w:r w:rsidRPr="007870D5">
        <w:rPr>
          <w:i/>
        </w:rPr>
        <w:t>isotope</w:t>
      </w:r>
      <w:r w:rsidRPr="007870D5">
        <w:t xml:space="preserve"> </w:t>
      </w:r>
      <w:r w:rsidRPr="007870D5">
        <w:rPr>
          <w:i/>
        </w:rPr>
        <w:t>cps</w:t>
      </w:r>
      <w:r w:rsidRPr="007870D5">
        <w:t>/</w:t>
      </w:r>
      <w:r w:rsidRPr="007870D5">
        <w:rPr>
          <w:i/>
        </w:rPr>
        <w:t>summed primary cation cps</w:t>
      </w:r>
      <w:r w:rsidRPr="007870D5">
        <w:t xml:space="preserve">) was calculated. Conversion factors were based on isotopic sums from the 7 scans yielding the highest values of </w:t>
      </w:r>
      <w:r w:rsidRPr="007870D5">
        <w:rPr>
          <w:i/>
        </w:rPr>
        <w:t>S</w:t>
      </w:r>
      <w:r w:rsidRPr="007870D5">
        <w:rPr>
          <w:i/>
          <w:vertAlign w:val="subscript"/>
        </w:rPr>
        <w:t>scan</w:t>
      </w:r>
      <w:r w:rsidRPr="007870D5">
        <w:rPr>
          <w:vertAlign w:val="subscript"/>
        </w:rPr>
        <w:t xml:space="preserve"> </w:t>
      </w:r>
      <w:r w:rsidRPr="007870D5">
        <w:t xml:space="preserve">for the </w:t>
      </w:r>
      <w:r w:rsidRPr="007870D5">
        <w:rPr>
          <w:i/>
        </w:rPr>
        <w:t>primary cation</w:t>
      </w:r>
      <w:r w:rsidRPr="007870D5">
        <w:t>. Conversion factors for each chemical species were then smoothed using a load-specific running-median method</w:t>
      </w:r>
      <w:r w:rsidR="007E3BEB">
        <w:t xml:space="preserve"> </w:t>
      </w:r>
      <w:r w:rsidR="007E3BEB" w:rsidRPr="007870D5">
        <w:t>(</w:t>
      </w:r>
      <w:r w:rsidR="007E3BEB" w:rsidRPr="007870D5">
        <w:rPr>
          <w:b/>
        </w:rPr>
        <w:t>Appendix 2</w:t>
      </w:r>
      <w:r w:rsidR="007E3BEB" w:rsidRPr="007870D5">
        <w:t xml:space="preserve">; </w:t>
      </w:r>
      <w:r w:rsidR="007E3BEB" w:rsidRPr="007870D5">
        <w:rPr>
          <w:b/>
        </w:rPr>
        <w:t>Table A2.1</w:t>
      </w:r>
      <w:r w:rsidR="007E3BEB" w:rsidRPr="007870D5">
        <w:t>)</w:t>
      </w:r>
      <w:r w:rsidRPr="007870D5">
        <w:t xml:space="preserve">. The abundance of a chemical species at a spot in the session were calculated from the product of (summed </w:t>
      </w:r>
      <w:r w:rsidRPr="007870D5">
        <w:rPr>
          <w:i/>
        </w:rPr>
        <w:t>isotope</w:t>
      </w:r>
      <w:r w:rsidRPr="007870D5">
        <w:t xml:space="preserve"> </w:t>
      </w:r>
      <w:r w:rsidRPr="007870D5">
        <w:rPr>
          <w:i/>
        </w:rPr>
        <w:t>cps</w:t>
      </w:r>
      <w:r w:rsidRPr="007870D5">
        <w:t>/</w:t>
      </w:r>
      <w:r w:rsidRPr="007870D5">
        <w:rPr>
          <w:i/>
        </w:rPr>
        <w:t>summed primary cation cps</w:t>
      </w:r>
      <w:r w:rsidRPr="007870D5">
        <w:t xml:space="preserve">) from the 7 scans yielding the highest values of </w:t>
      </w:r>
      <w:r w:rsidRPr="007870D5">
        <w:rPr>
          <w:i/>
        </w:rPr>
        <w:t>S</w:t>
      </w:r>
      <w:r w:rsidRPr="007870D5">
        <w:rPr>
          <w:i/>
          <w:vertAlign w:val="subscript"/>
        </w:rPr>
        <w:t>scan</w:t>
      </w:r>
      <w:r w:rsidRPr="007870D5">
        <w:rPr>
          <w:vertAlign w:val="subscript"/>
        </w:rPr>
        <w:t xml:space="preserve"> </w:t>
      </w:r>
      <w:r w:rsidRPr="007870D5">
        <w:t xml:space="preserve">for the </w:t>
      </w:r>
      <w:r w:rsidRPr="007870D5">
        <w:rPr>
          <w:i/>
        </w:rPr>
        <w:t>primary cation</w:t>
      </w:r>
      <w:r w:rsidRPr="007870D5">
        <w:t xml:space="preserve"> and the conversion factor at that spot for the chemical species. The resultant </w:t>
      </w:r>
      <w:r w:rsidRPr="007870D5">
        <w:rPr>
          <w:i/>
        </w:rPr>
        <w:t>raw wt%</w:t>
      </w:r>
      <w:r w:rsidRPr="007870D5">
        <w:t xml:space="preserve"> values for all chemical species at a spot were then summed and normalized to 100%. No attempt was made to account for isotopic interferences. The weight percent (</w:t>
      </w:r>
      <w:r w:rsidRPr="007870D5">
        <w:rPr>
          <w:i/>
        </w:rPr>
        <w:t>wt.%</w:t>
      </w:r>
      <w:r w:rsidRPr="007870D5">
        <w:t xml:space="preserve">) values reported in </w:t>
      </w:r>
      <w:r w:rsidRPr="007870D5">
        <w:rPr>
          <w:b/>
        </w:rPr>
        <w:t xml:space="preserve">Table </w:t>
      </w:r>
      <w:r w:rsidR="00642555">
        <w:rPr>
          <w:b/>
        </w:rPr>
        <w:t>5</w:t>
      </w:r>
      <w:r w:rsidRPr="007870D5">
        <w:t xml:space="preserve"> may be converted to atoms per formula unit (</w:t>
      </w:r>
      <w:r w:rsidRPr="007870D5">
        <w:rPr>
          <w:i/>
        </w:rPr>
        <w:t>apfu</w:t>
      </w:r>
      <w:r w:rsidRPr="007870D5">
        <w:t xml:space="preserve">) values using Appendix 1 of Deer et al. (1966) based on 26 oxygen atoms for the idealized apatite chemical formula. </w:t>
      </w:r>
      <w:r w:rsidR="00C871F6">
        <w:t>REE data may be compared to the C1 chondrite values of Anders and Grevasse (1989).</w:t>
      </w:r>
    </w:p>
    <w:p w:rsidR="00D46E84" w:rsidRPr="007870D5" w:rsidRDefault="00D46E84" w:rsidP="0001609D"/>
    <w:p w:rsidR="001B177C" w:rsidRPr="007870D5" w:rsidRDefault="001B177C" w:rsidP="00333D4D"/>
    <w:p w:rsidR="003E04C7" w:rsidRPr="007870D5" w:rsidRDefault="003E04C7">
      <w:pPr>
        <w:rPr>
          <w:b/>
        </w:rPr>
      </w:pPr>
      <w:r w:rsidRPr="007870D5">
        <w:rPr>
          <w:b/>
        </w:rPr>
        <w:br w:type="page"/>
      </w:r>
    </w:p>
    <w:p w:rsidR="00333D4D" w:rsidRPr="007870D5" w:rsidRDefault="00333D4D" w:rsidP="00333D4D">
      <w:pPr>
        <w:rPr>
          <w:b/>
        </w:rPr>
      </w:pPr>
      <w:r w:rsidRPr="007870D5">
        <w:rPr>
          <w:b/>
        </w:rPr>
        <w:lastRenderedPageBreak/>
        <w:t>Acknowledgements</w:t>
      </w:r>
    </w:p>
    <w:p w:rsidR="00333D4D" w:rsidRPr="007870D5" w:rsidRDefault="00333D4D" w:rsidP="00333D4D"/>
    <w:p w:rsidR="00333D4D" w:rsidRPr="007870D5" w:rsidRDefault="00333D4D" w:rsidP="00333D4D">
      <w:r w:rsidRPr="007870D5">
        <w:t xml:space="preserve">RAD thanks Paul O’Sullivan, Margaret </w:t>
      </w:r>
      <w:r w:rsidR="003F3DB7" w:rsidRPr="007870D5">
        <w:t xml:space="preserve">B. </w:t>
      </w:r>
      <w:r w:rsidRPr="007870D5">
        <w:t>Donelick (both at Apatite to Zircon, Inc.)</w:t>
      </w:r>
      <w:r w:rsidR="005F1BD7" w:rsidRPr="007870D5">
        <w:t>, Dave Chew</w:t>
      </w:r>
      <w:r w:rsidR="008163AC" w:rsidRPr="007870D5">
        <w:t xml:space="preserve"> (Trinity University)</w:t>
      </w:r>
      <w:r w:rsidR="005F1BD7" w:rsidRPr="007870D5">
        <w:t>,</w:t>
      </w:r>
      <w:r w:rsidRPr="007870D5">
        <w:t xml:space="preserve"> and Charles Knaack (Washington State University) for years of discussions regarding LA-ICP-MS approaches</w:t>
      </w:r>
      <w:r w:rsidR="000449F0" w:rsidRPr="007870D5">
        <w:t xml:space="preserve">, Margaret </w:t>
      </w:r>
      <w:r w:rsidR="003F3DB7" w:rsidRPr="007870D5">
        <w:t xml:space="preserve">B. </w:t>
      </w:r>
      <w:r w:rsidR="000449F0" w:rsidRPr="007870D5">
        <w:t>Donelick for providing the LA-ICP-MS data</w:t>
      </w:r>
      <w:r w:rsidRPr="007870D5">
        <w:t xml:space="preserve">, Greg Arehart (University of Nevada-Reno) for performing the </w:t>
      </w:r>
      <w:r w:rsidR="003F3DB7" w:rsidRPr="007870D5">
        <w:rPr>
          <w:vertAlign w:val="superscript"/>
        </w:rPr>
        <w:t>252</w:t>
      </w:r>
      <w:r w:rsidR="003F3DB7" w:rsidRPr="007870D5">
        <w:t>Cf</w:t>
      </w:r>
      <w:r w:rsidRPr="007870D5">
        <w:t xml:space="preserve"> irradiation</w:t>
      </w:r>
      <w:r w:rsidR="00296153" w:rsidRPr="007870D5">
        <w:t>s</w:t>
      </w:r>
      <w:r w:rsidRPr="007870D5">
        <w:t>, and Ken Severin (University of Alaska-Fairbanks) for providing detailed EPMA data for Durango apatite.</w:t>
      </w:r>
    </w:p>
    <w:p w:rsidR="00333D4D" w:rsidRPr="007870D5" w:rsidRDefault="00333D4D" w:rsidP="00333D4D"/>
    <w:p w:rsidR="00333D4D" w:rsidRPr="007870D5" w:rsidRDefault="00333D4D" w:rsidP="00333D4D">
      <w:pPr>
        <w:rPr>
          <w:b/>
        </w:rPr>
      </w:pPr>
      <w:r w:rsidRPr="007870D5">
        <w:rPr>
          <w:b/>
        </w:rPr>
        <w:t>References Cited</w:t>
      </w:r>
    </w:p>
    <w:p w:rsidR="00333D4D" w:rsidRPr="007870D5" w:rsidRDefault="00333D4D" w:rsidP="00333D4D"/>
    <w:p w:rsidR="00C871F6" w:rsidRDefault="00C871F6" w:rsidP="00333D4D">
      <w:r w:rsidRPr="00C871F6">
        <w:t xml:space="preserve">Anders, E. and Grevasse, N., 1989, Abundances of the elements: Meteoritic and solar. Geochimica </w:t>
      </w:r>
      <w:proofErr w:type="gramStart"/>
      <w:r w:rsidRPr="00C871F6">
        <w:t>et</w:t>
      </w:r>
      <w:proofErr w:type="gramEnd"/>
      <w:r w:rsidRPr="00C871F6">
        <w:t xml:space="preserve"> Cosmochimica Acta, v. 51, p. 197-214.</w:t>
      </w:r>
    </w:p>
    <w:p w:rsidR="00C871F6" w:rsidRDefault="00C871F6" w:rsidP="00333D4D"/>
    <w:p w:rsidR="00A019AF" w:rsidRPr="007870D5" w:rsidRDefault="00333D4D" w:rsidP="00333D4D">
      <w:r w:rsidRPr="007870D5">
        <w:t xml:space="preserve">Barfod, G.H., Krogstad, E.J., Frei, R., and Albarede, F., 2005, Lu-Hf and PbSL </w:t>
      </w:r>
      <w:r w:rsidR="00A019AF" w:rsidRPr="007870D5">
        <w:t xml:space="preserve">geochronology of apatites from Proterozoic terranes: A first look at Lu-Hf isotopic closure in metamorphic apatite. Geochimica </w:t>
      </w:r>
      <w:proofErr w:type="gramStart"/>
      <w:r w:rsidR="00A019AF" w:rsidRPr="007870D5">
        <w:t>et</w:t>
      </w:r>
      <w:proofErr w:type="gramEnd"/>
      <w:r w:rsidR="00A019AF" w:rsidRPr="007870D5">
        <w:t xml:space="preserve"> Cosmochimica Acta, v. 69, n. 7, p. 1847-1859.</w:t>
      </w:r>
    </w:p>
    <w:p w:rsidR="008C1AF6" w:rsidRPr="007870D5" w:rsidRDefault="008C1AF6" w:rsidP="00333D4D"/>
    <w:p w:rsidR="008C1AF6" w:rsidRPr="007870D5" w:rsidRDefault="008C1AF6" w:rsidP="00333D4D">
      <w:r w:rsidRPr="007870D5">
        <w:t xml:space="preserve">Black, L.P. and Gulson, B.L., 1978, </w:t>
      </w:r>
      <w:proofErr w:type="gramStart"/>
      <w:r w:rsidRPr="007870D5">
        <w:t>The</w:t>
      </w:r>
      <w:proofErr w:type="gramEnd"/>
      <w:r w:rsidRPr="007870D5">
        <w:t xml:space="preserve"> age of the Mud Tank carbonatite, Strangways Range, Northern Territory. BMR Journal Australian Geology and Geophysics, v. 3, p. 227-232.</w:t>
      </w:r>
    </w:p>
    <w:p w:rsidR="00A019AF" w:rsidRPr="007870D5" w:rsidRDefault="00A019AF" w:rsidP="00A019AF"/>
    <w:p w:rsidR="00A019AF" w:rsidRPr="007870D5" w:rsidRDefault="00A019AF" w:rsidP="00A019AF">
      <w:r w:rsidRPr="007870D5">
        <w:t xml:space="preserve">Black, L.P., Kamo, S.L., Allen, C.M., Davis, D.W., Aleinikoff, J.N., Valley, J.W., Mundil, R., Campbell, I.H., Korsch, R.J., Williams, I.S., and Foudoulis, C. 2004. Improved </w:t>
      </w:r>
      <w:r w:rsidRPr="007870D5">
        <w:rPr>
          <w:vertAlign w:val="superscript"/>
        </w:rPr>
        <w:t>206</w:t>
      </w:r>
      <w:r w:rsidRPr="007870D5">
        <w:t>Pb/</w:t>
      </w:r>
      <w:r w:rsidRPr="007870D5">
        <w:rPr>
          <w:vertAlign w:val="superscript"/>
        </w:rPr>
        <w:t>238</w:t>
      </w:r>
      <w:r w:rsidRPr="007870D5">
        <w:t>U microprobe geochronology by the monitoring of trace-element-related matrix effect; SHRIMP, ID-TIMS, ELA-ICP-MS and oxygen isotope documentation for a series of zircon standards. Chemical Geology, 205, p.15-140</w:t>
      </w:r>
    </w:p>
    <w:p w:rsidR="00A019AF" w:rsidRPr="007870D5" w:rsidRDefault="00A019AF" w:rsidP="00A019AF"/>
    <w:p w:rsidR="00A019AF" w:rsidRPr="007870D5" w:rsidRDefault="00A019AF" w:rsidP="00A019AF">
      <w:r w:rsidRPr="007870D5">
        <w:t xml:space="preserve">Boyce, J.W. and Hodges, K.V., 2005. U and Th zoning in Cerro de Mercado (Durango, Mexico) fluorapatite: Insights regarding the impact of recoil redistribution of radiogenic </w:t>
      </w:r>
      <w:r w:rsidRPr="007870D5">
        <w:rPr>
          <w:vertAlign w:val="superscript"/>
        </w:rPr>
        <w:t>4</w:t>
      </w:r>
      <w:r w:rsidRPr="007870D5">
        <w:t>He on (U-Th)/He thermochronology. Chemical Geology, v. 219, p. 261-274.</w:t>
      </w:r>
    </w:p>
    <w:p w:rsidR="00D8620A" w:rsidRPr="007870D5" w:rsidRDefault="00D8620A" w:rsidP="00A019AF"/>
    <w:p w:rsidR="00D8620A" w:rsidRPr="007870D5" w:rsidRDefault="00D8620A" w:rsidP="00A019AF">
      <w:r w:rsidRPr="007870D5">
        <w:t xml:space="preserve">Carslon, W.D., Donelick, R.A., and Ketcham, R.A., 1999, Variability of apatite fission-track length annealing kinetics I: Experimental results. American Mineralogist, v. </w:t>
      </w:r>
      <w:r w:rsidR="00333D4D" w:rsidRPr="007870D5">
        <w:t>84, p. 1213-1223.</w:t>
      </w:r>
    </w:p>
    <w:p w:rsidR="00A019AF" w:rsidRPr="007870D5" w:rsidRDefault="00A019AF" w:rsidP="00A019AF"/>
    <w:p w:rsidR="00A019AF" w:rsidRPr="007870D5" w:rsidRDefault="00A019AF" w:rsidP="00A019AF">
      <w:r w:rsidRPr="007870D5">
        <w:t xml:space="preserve">Chang, Z., Vervoort, J.D., McClelland, W.C., and Knaack, C., 2006. </w:t>
      </w:r>
      <w:r w:rsidR="00D9185F" w:rsidRPr="007870D5">
        <w:t>U-Pb</w:t>
      </w:r>
      <w:r w:rsidRPr="007870D5">
        <w:t xml:space="preserve"> dating of zircon by LA-ICP-MS. Geochemistry, Geophysics, Geosystems, American Geophysical Union, v. 7, n. 5, 14 p.</w:t>
      </w:r>
    </w:p>
    <w:p w:rsidR="000B46CA" w:rsidRPr="007870D5" w:rsidRDefault="000B46CA" w:rsidP="00A019AF"/>
    <w:p w:rsidR="000B46CA" w:rsidRPr="007870D5" w:rsidRDefault="00966E54" w:rsidP="00A019AF">
      <w:r w:rsidRPr="007870D5">
        <w:t xml:space="preserve">Chew, D.M. and Donelick, R.A., 2012, </w:t>
      </w:r>
      <w:r w:rsidR="00DA7D87" w:rsidRPr="007870D5">
        <w:t xml:space="preserve">Combined apatite fission track and U-Pb dating by LA-ICP-MS and its application in apatite provenance analysis. </w:t>
      </w:r>
      <w:proofErr w:type="gramStart"/>
      <w:r w:rsidR="00DA7D87" w:rsidRPr="007870D5">
        <w:t>in</w:t>
      </w:r>
      <w:proofErr w:type="gramEnd"/>
      <w:r w:rsidR="00DA7D87" w:rsidRPr="007870D5">
        <w:t>: Sylvester, P., Quantitative Mineralogy and Microanalysis of Sediments and Sedimentary Rocks. Mineralogical Association of Canada Short Course 42, St. John’s, Newfoundland and Labrador, p. 219-247.</w:t>
      </w:r>
    </w:p>
    <w:p w:rsidR="00A019AF" w:rsidRPr="007870D5" w:rsidRDefault="00A019AF" w:rsidP="00A019AF"/>
    <w:p w:rsidR="00A019AF" w:rsidRPr="007870D5" w:rsidRDefault="00A019AF" w:rsidP="00A019AF">
      <w:pPr>
        <w:pStyle w:val="BodyText3"/>
        <w:tabs>
          <w:tab w:val="left" w:pos="360"/>
        </w:tabs>
        <w:ind w:right="-360"/>
        <w:jc w:val="left"/>
      </w:pPr>
      <w:r w:rsidRPr="007870D5">
        <w:t xml:space="preserve">Chew, D.M., Sylvester, P.J., Tubrett, M.N., 2011, </w:t>
      </w:r>
      <w:r w:rsidR="00D9185F" w:rsidRPr="007870D5">
        <w:t>U-Pb</w:t>
      </w:r>
      <w:r w:rsidRPr="007870D5">
        <w:t xml:space="preserve"> and Th-Pb dating of apatite by LA-ICPMS, Chemical Geology, v. 280, n. 1-2, p. 200-216.</w:t>
      </w:r>
    </w:p>
    <w:p w:rsidR="00D8620A" w:rsidRPr="007870D5" w:rsidRDefault="00D8620A" w:rsidP="00A019AF">
      <w:pPr>
        <w:pStyle w:val="BodyText3"/>
        <w:tabs>
          <w:tab w:val="left" w:pos="360"/>
        </w:tabs>
        <w:ind w:right="-360"/>
        <w:jc w:val="left"/>
      </w:pPr>
    </w:p>
    <w:p w:rsidR="00D8620A" w:rsidRPr="007870D5" w:rsidRDefault="00D8620A" w:rsidP="00A019AF">
      <w:pPr>
        <w:pStyle w:val="BodyText3"/>
        <w:tabs>
          <w:tab w:val="left" w:pos="360"/>
        </w:tabs>
        <w:ind w:right="-360"/>
        <w:jc w:val="left"/>
      </w:pPr>
      <w:r w:rsidRPr="007870D5">
        <w:t xml:space="preserve">Deer, W.A., Howie, R.A., and Zussman, J., 1966, </w:t>
      </w:r>
      <w:proofErr w:type="gramStart"/>
      <w:r w:rsidRPr="007870D5">
        <w:t>An</w:t>
      </w:r>
      <w:proofErr w:type="gramEnd"/>
      <w:r w:rsidRPr="007870D5">
        <w:t xml:space="preserve"> Introduction to the Rock-Forming Minerals. John Wiley and Sons, Inc., New York, 528 p.</w:t>
      </w:r>
    </w:p>
    <w:p w:rsidR="00A019AF" w:rsidRPr="007870D5" w:rsidRDefault="00A019AF" w:rsidP="00A019AF">
      <w:pPr>
        <w:pStyle w:val="BodyText3"/>
        <w:tabs>
          <w:tab w:val="left" w:pos="360"/>
        </w:tabs>
        <w:ind w:right="-360"/>
        <w:jc w:val="left"/>
      </w:pPr>
    </w:p>
    <w:p w:rsidR="000B46CA" w:rsidRPr="007870D5" w:rsidRDefault="000B46CA" w:rsidP="000B46CA">
      <w:pPr>
        <w:pStyle w:val="BodyText3"/>
        <w:tabs>
          <w:tab w:val="left" w:pos="360"/>
        </w:tabs>
        <w:ind w:right="-360"/>
        <w:jc w:val="left"/>
      </w:pPr>
      <w:r w:rsidRPr="007870D5">
        <w:t>Donelick, R.A, O’Sullivan, P.B</w:t>
      </w:r>
      <w:r w:rsidR="007870D5">
        <w:t>.</w:t>
      </w:r>
      <w:r w:rsidRPr="007870D5">
        <w:t>, and Donelick, M.B., 2009. A discordia-based method of zircon U-Pb dating from LA-ICP-MS analysis of single spots. (</w:t>
      </w:r>
      <w:proofErr w:type="gramStart"/>
      <w:r w:rsidRPr="007870D5">
        <w:t>extended</w:t>
      </w:r>
      <w:proofErr w:type="gramEnd"/>
      <w:r w:rsidRPr="007870D5">
        <w:t xml:space="preserve"> abstract) </w:t>
      </w:r>
      <w:proofErr w:type="gramStart"/>
      <w:r w:rsidRPr="007870D5">
        <w:t>SGA, Townsville, Australia.</w:t>
      </w:r>
      <w:proofErr w:type="gramEnd"/>
    </w:p>
    <w:p w:rsidR="000B46CA" w:rsidRPr="007870D5" w:rsidRDefault="000B46CA" w:rsidP="000B46CA">
      <w:pPr>
        <w:pStyle w:val="BodyText3"/>
        <w:tabs>
          <w:tab w:val="left" w:pos="360"/>
        </w:tabs>
        <w:ind w:right="-360"/>
        <w:jc w:val="left"/>
      </w:pPr>
    </w:p>
    <w:p w:rsidR="007870D5" w:rsidRPr="007870D5" w:rsidRDefault="007870D5" w:rsidP="000B46CA">
      <w:pPr>
        <w:pStyle w:val="BodyText3"/>
        <w:tabs>
          <w:tab w:val="left" w:pos="360"/>
        </w:tabs>
        <w:ind w:right="-360"/>
        <w:jc w:val="left"/>
      </w:pPr>
      <w:r w:rsidRPr="007870D5">
        <w:rPr>
          <w:rFonts w:eastAsia="Calibri"/>
        </w:rPr>
        <w:t>Donelic</w:t>
      </w:r>
      <w:r>
        <w:rPr>
          <w:rFonts w:eastAsia="Calibri"/>
        </w:rPr>
        <w:t>k, R.A., O'Sullivan, P.B., and </w:t>
      </w:r>
      <w:r w:rsidRPr="007870D5">
        <w:rPr>
          <w:rFonts w:eastAsia="Calibri"/>
        </w:rPr>
        <w:t xml:space="preserve">Donelick, M.B., 2010, </w:t>
      </w:r>
      <w:proofErr w:type="gramStart"/>
      <w:r w:rsidRPr="007870D5">
        <w:rPr>
          <w:rFonts w:eastAsia="Calibri"/>
        </w:rPr>
        <w:t>A</w:t>
      </w:r>
      <w:proofErr w:type="gramEnd"/>
      <w:r w:rsidRPr="007870D5">
        <w:rPr>
          <w:rFonts w:eastAsia="Calibri"/>
        </w:rPr>
        <w:t xml:space="preserve"> Discordia-Based Method of Zircon U-Pb Dating from LA-ICP-MS Analysis of Single Spots</w:t>
      </w:r>
      <w:r w:rsidRPr="007870D5">
        <w:t>.</w:t>
      </w:r>
      <w:r w:rsidRPr="007870D5">
        <w:rPr>
          <w:rFonts w:eastAsia="Calibri"/>
        </w:rPr>
        <w:t xml:space="preserve"> Smart Science for Exploration and Mining, </w:t>
      </w:r>
      <w:r w:rsidRPr="007870D5">
        <w:t>v.</w:t>
      </w:r>
      <w:r w:rsidRPr="007870D5">
        <w:rPr>
          <w:rFonts w:eastAsia="Calibri"/>
        </w:rPr>
        <w:t xml:space="preserve"> 1 and 2, p. 276-</w:t>
      </w:r>
      <w:r w:rsidRPr="007870D5">
        <w:t>278.</w:t>
      </w:r>
    </w:p>
    <w:p w:rsidR="007870D5" w:rsidRPr="007870D5" w:rsidRDefault="007870D5" w:rsidP="000B46CA">
      <w:pPr>
        <w:pStyle w:val="BodyText3"/>
        <w:tabs>
          <w:tab w:val="left" w:pos="360"/>
        </w:tabs>
        <w:ind w:right="-360"/>
        <w:jc w:val="left"/>
      </w:pPr>
    </w:p>
    <w:p w:rsidR="000B46CA" w:rsidRPr="007870D5" w:rsidRDefault="000B46CA" w:rsidP="000B46CA">
      <w:pPr>
        <w:pStyle w:val="BodyText3"/>
        <w:tabs>
          <w:tab w:val="left" w:pos="360"/>
        </w:tabs>
        <w:ind w:right="-360"/>
        <w:jc w:val="left"/>
      </w:pPr>
      <w:r w:rsidRPr="007870D5">
        <w:t xml:space="preserve">Donelick, R.A, O’Sullivan, P.B., Ketcham, R.A., 2005. </w:t>
      </w:r>
      <w:proofErr w:type="gramStart"/>
      <w:r w:rsidRPr="007870D5">
        <w:t>Apatite fission-track analysis.</w:t>
      </w:r>
      <w:proofErr w:type="gramEnd"/>
      <w:r w:rsidRPr="007870D5">
        <w:t xml:space="preserve"> Reviews in Mineralogy and Geochemistry, Mineralogical Society of America, v. 58, p. 49-94.</w:t>
      </w:r>
    </w:p>
    <w:p w:rsidR="000B46CA" w:rsidRPr="007870D5" w:rsidRDefault="000B46CA" w:rsidP="000B46CA">
      <w:pPr>
        <w:pStyle w:val="BodyText3"/>
        <w:tabs>
          <w:tab w:val="left" w:pos="360"/>
        </w:tabs>
        <w:ind w:right="-360"/>
        <w:jc w:val="left"/>
      </w:pPr>
    </w:p>
    <w:p w:rsidR="00A019AF" w:rsidRPr="007870D5" w:rsidRDefault="00A019AF" w:rsidP="00A019AF">
      <w:pPr>
        <w:pStyle w:val="BodyText3"/>
        <w:tabs>
          <w:tab w:val="left" w:pos="360"/>
        </w:tabs>
        <w:ind w:right="-360"/>
        <w:jc w:val="left"/>
      </w:pPr>
      <w:r w:rsidRPr="007870D5">
        <w:t xml:space="preserve">Gehrels, G.E., Valencia, V.A., and Ruiz, J., 2008. Enhanced precision, accuracy, efficiency, and spatial resolution of </w:t>
      </w:r>
      <w:r w:rsidR="00D9185F" w:rsidRPr="007870D5">
        <w:t>U-Pb</w:t>
      </w:r>
      <w:r w:rsidRPr="007870D5">
        <w:t xml:space="preserve"> ages by laser ablation-multicollector-inductively coupled plasma-mass spectrometry. </w:t>
      </w:r>
      <w:proofErr w:type="gramStart"/>
      <w:r w:rsidRPr="007870D5">
        <w:t>Geochemistry Geophysics Geosystems, American Geophysical Union, v. 9, 13 p.</w:t>
      </w:r>
      <w:proofErr w:type="gramEnd"/>
    </w:p>
    <w:p w:rsidR="00A019AF" w:rsidRPr="007870D5" w:rsidRDefault="00A019AF" w:rsidP="00A019AF">
      <w:pPr>
        <w:pStyle w:val="BodyText3"/>
        <w:tabs>
          <w:tab w:val="left" w:pos="360"/>
        </w:tabs>
        <w:ind w:right="-360"/>
        <w:jc w:val="left"/>
      </w:pPr>
    </w:p>
    <w:p w:rsidR="00A019AF" w:rsidRPr="007870D5" w:rsidRDefault="00A019AF" w:rsidP="00A019AF">
      <w:pPr>
        <w:pStyle w:val="BodyText3"/>
        <w:tabs>
          <w:tab w:val="left" w:pos="360"/>
        </w:tabs>
        <w:ind w:right="-360"/>
        <w:jc w:val="left"/>
      </w:pPr>
      <w:r w:rsidRPr="007870D5">
        <w:t xml:space="preserve">Hasebe, N., Barbarand, J., Jarvis, K., Carter, A., Hurford, A.J., 2004. </w:t>
      </w:r>
      <w:proofErr w:type="gramStart"/>
      <w:r w:rsidRPr="007870D5">
        <w:t>Apatite fission-track chronometry using laser ablation ICP-MS. Chemical Geology, v. 207, p. 135-145.</w:t>
      </w:r>
      <w:proofErr w:type="gramEnd"/>
    </w:p>
    <w:p w:rsidR="0014015F" w:rsidRPr="007870D5" w:rsidRDefault="0014015F" w:rsidP="00A019AF">
      <w:pPr>
        <w:pStyle w:val="BodyText3"/>
        <w:tabs>
          <w:tab w:val="left" w:pos="360"/>
        </w:tabs>
        <w:ind w:right="-360"/>
        <w:jc w:val="left"/>
      </w:pPr>
    </w:p>
    <w:p w:rsidR="0014015F" w:rsidRPr="007870D5" w:rsidRDefault="0014015F" w:rsidP="00A019AF">
      <w:pPr>
        <w:pStyle w:val="BodyText3"/>
        <w:tabs>
          <w:tab w:val="left" w:pos="360"/>
        </w:tabs>
        <w:ind w:right="-360"/>
        <w:jc w:val="left"/>
      </w:pPr>
      <w:r w:rsidRPr="007870D5">
        <w:t>Hunt, C.B., 1958, Structural and igneous geology of the La Sal Mountains, Utah. U.S. Geoloogical Survey Professional Paper 294-I, p. 305-364.</w:t>
      </w:r>
    </w:p>
    <w:p w:rsidR="00A019AF" w:rsidRPr="007870D5" w:rsidRDefault="00A019AF" w:rsidP="00A019AF">
      <w:pPr>
        <w:pStyle w:val="BodyText3"/>
        <w:tabs>
          <w:tab w:val="left" w:pos="360"/>
        </w:tabs>
        <w:ind w:right="-360"/>
        <w:jc w:val="left"/>
      </w:pPr>
    </w:p>
    <w:p w:rsidR="00A019AF" w:rsidRPr="007870D5" w:rsidRDefault="00A019AF" w:rsidP="00A019AF">
      <w:pPr>
        <w:tabs>
          <w:tab w:val="left" w:pos="720"/>
        </w:tabs>
        <w:ind w:right="-360"/>
        <w:outlineLvl w:val="0"/>
      </w:pPr>
      <w:r w:rsidRPr="007870D5">
        <w:t xml:space="preserve">Hurford, A.J. and Green, P.F., 1983. </w:t>
      </w:r>
      <w:proofErr w:type="gramStart"/>
      <w:r w:rsidRPr="007870D5">
        <w:t>The zeta age calibration of fission-track dating.</w:t>
      </w:r>
      <w:proofErr w:type="gramEnd"/>
      <w:r w:rsidRPr="007870D5">
        <w:t xml:space="preserve"> Isotope Geoscience, v. 1, p. 285-317</w:t>
      </w:r>
      <w:r w:rsidR="0064277F" w:rsidRPr="007870D5">
        <w:t>.</w:t>
      </w:r>
    </w:p>
    <w:p w:rsidR="0064277F" w:rsidRPr="007870D5" w:rsidRDefault="0064277F" w:rsidP="00A019AF">
      <w:pPr>
        <w:tabs>
          <w:tab w:val="left" w:pos="720"/>
        </w:tabs>
        <w:ind w:right="-360"/>
        <w:outlineLvl w:val="0"/>
      </w:pPr>
    </w:p>
    <w:p w:rsidR="0064277F" w:rsidRPr="007870D5" w:rsidRDefault="0064277F" w:rsidP="0064277F">
      <w:pPr>
        <w:pStyle w:val="BodyText3"/>
        <w:tabs>
          <w:tab w:val="left" w:pos="360"/>
        </w:tabs>
        <w:ind w:right="-360"/>
        <w:jc w:val="left"/>
      </w:pPr>
      <w:r w:rsidRPr="007870D5">
        <w:t xml:space="preserve">Ketcham, R.A., 2005. </w:t>
      </w:r>
      <w:proofErr w:type="gramStart"/>
      <w:r w:rsidRPr="007870D5">
        <w:t>Forward and inverse modeling of low-temperature thermochronometry data.</w:t>
      </w:r>
      <w:proofErr w:type="gramEnd"/>
      <w:r w:rsidRPr="007870D5">
        <w:t xml:space="preserve"> Reviews in Mineralogy and Geochemistry, Mineralogical Society of America, v. 58, p. 275-314.</w:t>
      </w:r>
    </w:p>
    <w:p w:rsidR="007F7EA3" w:rsidRPr="007870D5" w:rsidRDefault="007F7EA3" w:rsidP="0064277F">
      <w:pPr>
        <w:pStyle w:val="BodyText3"/>
        <w:tabs>
          <w:tab w:val="left" w:pos="360"/>
        </w:tabs>
        <w:ind w:right="-360"/>
        <w:jc w:val="left"/>
      </w:pPr>
    </w:p>
    <w:p w:rsidR="007F7EA3" w:rsidRPr="007870D5" w:rsidRDefault="007F7EA3" w:rsidP="0064277F">
      <w:pPr>
        <w:pStyle w:val="BodyText3"/>
        <w:tabs>
          <w:tab w:val="left" w:pos="360"/>
        </w:tabs>
        <w:ind w:right="-360"/>
        <w:jc w:val="left"/>
      </w:pPr>
      <w:r w:rsidRPr="007870D5">
        <w:t>Ketcham, R.A., Donelick, R.A., and Carlson, W.D., 1999, Variability of apatite fission track annealing kinetics: III. Extrapolation to geological time scales. American Mineralogist, v. 84, p. 1235-1255.</w:t>
      </w:r>
    </w:p>
    <w:p w:rsidR="00A019AF" w:rsidRPr="007870D5" w:rsidRDefault="00A019AF" w:rsidP="00A019AF">
      <w:pPr>
        <w:pStyle w:val="BodyText3"/>
        <w:tabs>
          <w:tab w:val="left" w:pos="360"/>
        </w:tabs>
        <w:ind w:right="-360"/>
        <w:jc w:val="left"/>
        <w:rPr>
          <w:color w:val="000000"/>
        </w:rPr>
      </w:pPr>
    </w:p>
    <w:p w:rsidR="00A019AF" w:rsidRPr="007870D5" w:rsidRDefault="00A019AF" w:rsidP="00A019AF">
      <w:r w:rsidRPr="007870D5">
        <w:t xml:space="preserve">Kuiper, K.F., Deino, A., Hilgen, P.J., Krijgsman, W., Renne, P.R., and Wijbrans, J.R., 2008. </w:t>
      </w:r>
      <w:proofErr w:type="gramStart"/>
      <w:r w:rsidRPr="007870D5">
        <w:t>Synchronizing rock clocks of Earth history.</w:t>
      </w:r>
      <w:proofErr w:type="gramEnd"/>
      <w:r w:rsidRPr="007870D5">
        <w:t xml:space="preserve"> Science, 320, p. 500-504.</w:t>
      </w:r>
    </w:p>
    <w:p w:rsidR="00A019AF" w:rsidRPr="007870D5" w:rsidRDefault="00A019AF" w:rsidP="00A019AF">
      <w:pPr>
        <w:pStyle w:val="BodyText3"/>
        <w:tabs>
          <w:tab w:val="left" w:pos="360"/>
        </w:tabs>
        <w:ind w:right="-360"/>
        <w:jc w:val="left"/>
        <w:rPr>
          <w:color w:val="000000"/>
        </w:rPr>
      </w:pPr>
    </w:p>
    <w:p w:rsidR="00A019AF" w:rsidRPr="007870D5" w:rsidRDefault="00A019AF" w:rsidP="00A019AF">
      <w:pPr>
        <w:pStyle w:val="BodyText3"/>
        <w:tabs>
          <w:tab w:val="left" w:pos="360"/>
        </w:tabs>
        <w:ind w:right="-360"/>
        <w:jc w:val="left"/>
        <w:rPr>
          <w:color w:val="000000"/>
        </w:rPr>
      </w:pPr>
      <w:r w:rsidRPr="007870D5">
        <w:rPr>
          <w:color w:val="000000"/>
        </w:rPr>
        <w:lastRenderedPageBreak/>
        <w:t xml:space="preserve">Lanphere, M.A. and Baadsraard, H., 2001. Precise K-Ar, </w:t>
      </w:r>
      <w:r w:rsidRPr="007870D5">
        <w:rPr>
          <w:color w:val="000000"/>
          <w:vertAlign w:val="superscript"/>
        </w:rPr>
        <w:t>40</w:t>
      </w:r>
      <w:r w:rsidRPr="007870D5">
        <w:rPr>
          <w:color w:val="000000"/>
        </w:rPr>
        <w:t>Ar/</w:t>
      </w:r>
      <w:r w:rsidRPr="007870D5">
        <w:rPr>
          <w:color w:val="000000"/>
          <w:vertAlign w:val="superscript"/>
        </w:rPr>
        <w:t>39</w:t>
      </w:r>
      <w:r w:rsidRPr="007870D5">
        <w:rPr>
          <w:color w:val="000000"/>
        </w:rPr>
        <w:t xml:space="preserve">Ar, Rb-Sr and </w:t>
      </w:r>
      <w:r w:rsidR="00D9185F" w:rsidRPr="007870D5">
        <w:rPr>
          <w:color w:val="000000"/>
        </w:rPr>
        <w:t>U-Pb</w:t>
      </w:r>
      <w:r w:rsidRPr="007870D5">
        <w:rPr>
          <w:color w:val="000000"/>
        </w:rPr>
        <w:t xml:space="preserve"> mineral ages from the 27.5 Ma Fish Canyon Tuff reference </w:t>
      </w:r>
      <w:proofErr w:type="gramStart"/>
      <w:r w:rsidRPr="007870D5">
        <w:rPr>
          <w:color w:val="000000"/>
        </w:rPr>
        <w:t>standard</w:t>
      </w:r>
      <w:proofErr w:type="gramEnd"/>
      <w:r w:rsidRPr="007870D5">
        <w:rPr>
          <w:color w:val="000000"/>
        </w:rPr>
        <w:t>. Chemical Geology, v. 175, p. 653-671.</w:t>
      </w:r>
    </w:p>
    <w:p w:rsidR="00A019AF" w:rsidRPr="007870D5" w:rsidRDefault="00A019AF" w:rsidP="00A019AF"/>
    <w:p w:rsidR="00A019AF" w:rsidRPr="007870D5" w:rsidRDefault="00A019AF" w:rsidP="00A019AF">
      <w:r w:rsidRPr="007870D5">
        <w:t xml:space="preserve">McDowell, F.W., McIntosh, W.C., and Farley, K.A., 2005, A precise </w:t>
      </w:r>
      <w:r w:rsidRPr="007870D5">
        <w:rPr>
          <w:vertAlign w:val="superscript"/>
        </w:rPr>
        <w:t>40</w:t>
      </w:r>
      <w:r w:rsidRPr="007870D5">
        <w:t>Ar/</w:t>
      </w:r>
      <w:r w:rsidRPr="007870D5">
        <w:rPr>
          <w:vertAlign w:val="superscript"/>
        </w:rPr>
        <w:t>39</w:t>
      </w:r>
      <w:r w:rsidRPr="007870D5">
        <w:t xml:space="preserve">Ar reference age for the Durango apatite (U-Th)/He and fission-track dating standard. </w:t>
      </w:r>
      <w:proofErr w:type="gramStart"/>
      <w:r w:rsidRPr="007870D5">
        <w:t>Chemical Geology, v.214, n.3-4, p. 249-263.</w:t>
      </w:r>
      <w:proofErr w:type="gramEnd"/>
    </w:p>
    <w:p w:rsidR="00A019AF" w:rsidRPr="007870D5" w:rsidRDefault="00A019AF" w:rsidP="00A019AF"/>
    <w:p w:rsidR="00A019AF" w:rsidRPr="007870D5" w:rsidRDefault="00A019AF" w:rsidP="00A019AF">
      <w:proofErr w:type="gramStart"/>
      <w:r w:rsidRPr="007870D5">
        <w:t>Paces, J.B. and Miller, J.D., 1993.</w:t>
      </w:r>
      <w:proofErr w:type="gramEnd"/>
      <w:r w:rsidRPr="007870D5">
        <w:t xml:space="preserve"> Precise </w:t>
      </w:r>
      <w:r w:rsidR="00D9185F" w:rsidRPr="007870D5">
        <w:t>U-Pb</w:t>
      </w:r>
      <w:r w:rsidRPr="007870D5">
        <w:t xml:space="preserve"> ages of Duluth Complex and related mafic intrusions, northeastern Minnesota:  Geochronological insights to physical, petrogenic, paleomagnetic, and tectonomagmatic processes associated with the 1.1 Ga Midcontinent Rift </w:t>
      </w:r>
      <w:proofErr w:type="gramStart"/>
      <w:r w:rsidRPr="007870D5">
        <w:t>System</w:t>
      </w:r>
      <w:proofErr w:type="gramEnd"/>
      <w:r w:rsidRPr="007870D5">
        <w:t xml:space="preserve">. </w:t>
      </w:r>
      <w:proofErr w:type="gramStart"/>
      <w:r w:rsidRPr="007870D5">
        <w:t>Journal of Geophysical Research, v. 98, no.</w:t>
      </w:r>
      <w:proofErr w:type="gramEnd"/>
      <w:r w:rsidRPr="007870D5">
        <w:t xml:space="preserve"> B8, p. 13997-14013.</w:t>
      </w:r>
    </w:p>
    <w:p w:rsidR="00A019AF" w:rsidRPr="007870D5" w:rsidRDefault="00A019AF" w:rsidP="00A019AF"/>
    <w:p w:rsidR="00A019AF" w:rsidRPr="007870D5" w:rsidRDefault="00A019AF" w:rsidP="00A019AF">
      <w:r w:rsidRPr="007870D5">
        <w:t xml:space="preserve">Paton, C., Woodhead, J.D., Hellstrom, J.C., Hergt, J.M., Greig, A., and Maas, R., 2010, Improved laser ablation </w:t>
      </w:r>
      <w:r w:rsidR="00D9185F" w:rsidRPr="007870D5">
        <w:t>U-Pb</w:t>
      </w:r>
      <w:r w:rsidRPr="007870D5">
        <w:t xml:space="preserve"> zircon geochronology through robust downhole fractionation correction, Geochemistry, Geophysics, Geosystems, 11, Q0AA06, doi:10.1029/2009GC002618.</w:t>
      </w:r>
    </w:p>
    <w:p w:rsidR="00A019AF" w:rsidRPr="007870D5" w:rsidRDefault="00A019AF" w:rsidP="00A019AF"/>
    <w:p w:rsidR="00A019AF" w:rsidRPr="007870D5" w:rsidRDefault="00A019AF" w:rsidP="00A019AF">
      <w:proofErr w:type="gramStart"/>
      <w:r w:rsidRPr="007870D5">
        <w:t>Renne, P.R., Swisher, C.C., Deino, A.L., Karner, D.B., Owens, T.L., and DePaolo, D.J., 1998.</w:t>
      </w:r>
      <w:proofErr w:type="gramEnd"/>
      <w:r w:rsidRPr="007870D5">
        <w:t xml:space="preserve"> </w:t>
      </w:r>
      <w:proofErr w:type="gramStart"/>
      <w:r w:rsidRPr="007870D5">
        <w:t xml:space="preserve">Intercalibration of standards, absolute ages and uncertainties in </w:t>
      </w:r>
      <w:r w:rsidRPr="007870D5">
        <w:rPr>
          <w:vertAlign w:val="superscript"/>
        </w:rPr>
        <w:t>40</w:t>
      </w:r>
      <w:r w:rsidRPr="007870D5">
        <w:t>Ar/</w:t>
      </w:r>
      <w:r w:rsidRPr="007870D5">
        <w:rPr>
          <w:vertAlign w:val="superscript"/>
        </w:rPr>
        <w:t>39</w:t>
      </w:r>
      <w:r w:rsidRPr="007870D5">
        <w:t>Ar dating.</w:t>
      </w:r>
      <w:proofErr w:type="gramEnd"/>
      <w:r w:rsidRPr="007870D5">
        <w:t xml:space="preserve"> Chemical Geology, v. 45, p. 117-152.</w:t>
      </w:r>
    </w:p>
    <w:p w:rsidR="00A019AF" w:rsidRPr="007870D5" w:rsidRDefault="00A019AF" w:rsidP="00A019AF">
      <w:pPr>
        <w:rPr>
          <w:b/>
          <w:i/>
        </w:rPr>
      </w:pPr>
    </w:p>
    <w:p w:rsidR="00A019AF" w:rsidRPr="007870D5" w:rsidRDefault="00A019AF" w:rsidP="00A019AF">
      <w:pPr>
        <w:rPr>
          <w:rStyle w:val="st"/>
        </w:rPr>
      </w:pPr>
      <w:r w:rsidRPr="007870D5">
        <w:rPr>
          <w:rStyle w:val="st"/>
        </w:rPr>
        <w:t xml:space="preserve">Roden, M.K., Parrish, R.R., </w:t>
      </w:r>
      <w:r w:rsidRPr="007870D5">
        <w:rPr>
          <w:rStyle w:val="Emphasis"/>
        </w:rPr>
        <w:t>Miller</w:t>
      </w:r>
      <w:r w:rsidRPr="007870D5">
        <w:rPr>
          <w:rStyle w:val="st"/>
        </w:rPr>
        <w:t xml:space="preserve">, D.S., 1990. </w:t>
      </w:r>
      <w:proofErr w:type="gramStart"/>
      <w:r w:rsidRPr="007870D5">
        <w:rPr>
          <w:rStyle w:val="st"/>
        </w:rPr>
        <w:t>The absolute age of the Eifelian Tioga ash bed.</w:t>
      </w:r>
      <w:proofErr w:type="gramEnd"/>
      <w:r w:rsidRPr="007870D5">
        <w:rPr>
          <w:rStyle w:val="st"/>
        </w:rPr>
        <w:t xml:space="preserve"> Journal of Geology, v. 98, p. 282-285.</w:t>
      </w:r>
    </w:p>
    <w:p w:rsidR="00863AB0" w:rsidRPr="007870D5" w:rsidRDefault="00863AB0" w:rsidP="00A019AF">
      <w:pPr>
        <w:rPr>
          <w:rStyle w:val="st"/>
        </w:rPr>
      </w:pPr>
    </w:p>
    <w:p w:rsidR="00863AB0" w:rsidRPr="007870D5" w:rsidRDefault="00863AB0" w:rsidP="00A019AF">
      <w:pPr>
        <w:rPr>
          <w:rStyle w:val="st"/>
        </w:rPr>
      </w:pPr>
      <w:r w:rsidRPr="007870D5">
        <w:rPr>
          <w:rStyle w:val="st"/>
        </w:rPr>
        <w:t>Roeder, P.L., MacArthur, D., Ma, X.-P., Palmer, G.R., and Mariano, A.N., 1987, Cathodoluminescence and microprobe study of rare-earth elements in apatite. American Mineralogist, v. 72, p. 801-811.</w:t>
      </w:r>
    </w:p>
    <w:p w:rsidR="00F34014" w:rsidRPr="007870D5" w:rsidRDefault="00F34014" w:rsidP="00A019AF">
      <w:pPr>
        <w:rPr>
          <w:rStyle w:val="st"/>
        </w:rPr>
      </w:pPr>
    </w:p>
    <w:p w:rsidR="00F34014" w:rsidRPr="007870D5" w:rsidRDefault="00F34014" w:rsidP="00A019AF">
      <w:pPr>
        <w:rPr>
          <w:rStyle w:val="st"/>
        </w:rPr>
      </w:pPr>
      <w:r w:rsidRPr="007870D5">
        <w:rPr>
          <w:rStyle w:val="st"/>
        </w:rPr>
        <w:t xml:space="preserve">Rogers, P.S.Z., Duffy, C.J., Benjamin, T.M., and Maggiore, C.J., 1984, </w:t>
      </w:r>
      <w:proofErr w:type="gramStart"/>
      <w:r w:rsidRPr="007870D5">
        <w:rPr>
          <w:rStyle w:val="st"/>
        </w:rPr>
        <w:t>Geochemical</w:t>
      </w:r>
      <w:proofErr w:type="gramEnd"/>
      <w:r w:rsidRPr="007870D5">
        <w:rPr>
          <w:rStyle w:val="st"/>
        </w:rPr>
        <w:t xml:space="preserve"> applications of nuclear microprobes. Nuclear Instruments and Methods in Physics Research, v. B3, p. 671-676.</w:t>
      </w:r>
    </w:p>
    <w:p w:rsidR="00C722F8" w:rsidRPr="007870D5" w:rsidRDefault="00C722F8" w:rsidP="00A019AF">
      <w:pPr>
        <w:rPr>
          <w:rStyle w:val="st"/>
        </w:rPr>
      </w:pPr>
    </w:p>
    <w:p w:rsidR="00C722F8" w:rsidRPr="007870D5" w:rsidRDefault="00C722F8" w:rsidP="00A019AF">
      <w:r w:rsidRPr="007870D5">
        <w:rPr>
          <w:rStyle w:val="st"/>
        </w:rPr>
        <w:t>R</w:t>
      </w:r>
      <w:r w:rsidRPr="007870D5">
        <w:rPr>
          <w:color w:val="000000"/>
        </w:rPr>
        <w:t>ønsbo, J.G., 1989, Coupled substitutions involving REEs and Na and Si in apatites in alkaline rocks from the Ilimaussaq intrusion, South Greenland, and the petrological implications. American Mineralogist, v. 74, p. 896-901.</w:t>
      </w:r>
    </w:p>
    <w:p w:rsidR="00A019AF" w:rsidRPr="007870D5" w:rsidRDefault="00A019AF" w:rsidP="00A019AF"/>
    <w:p w:rsidR="00A019AF" w:rsidRPr="007870D5" w:rsidRDefault="00A019AF" w:rsidP="00A019AF">
      <w:r w:rsidRPr="007870D5">
        <w:t>S</w:t>
      </w:r>
      <w:r w:rsidR="0073398B" w:rsidRPr="007870D5">
        <w:t>c</w:t>
      </w:r>
      <w:r w:rsidRPr="007870D5">
        <w:t xml:space="preserve">hoene, B. and Bowring, S.A., 2006, </w:t>
      </w:r>
      <w:r w:rsidR="00D9185F" w:rsidRPr="007870D5">
        <w:t>U-Pb</w:t>
      </w:r>
      <w:r w:rsidRPr="007870D5">
        <w:t xml:space="preserve"> systematic of the McClure Mountain syenite: thermochronological constraints on the age of the </w:t>
      </w:r>
      <w:r w:rsidRPr="007870D5">
        <w:rPr>
          <w:vertAlign w:val="superscript"/>
        </w:rPr>
        <w:t>40</w:t>
      </w:r>
      <w:r w:rsidRPr="007870D5">
        <w:t>Ar/</w:t>
      </w:r>
      <w:r w:rsidRPr="007870D5">
        <w:rPr>
          <w:vertAlign w:val="superscript"/>
        </w:rPr>
        <w:t>39</w:t>
      </w:r>
      <w:r w:rsidRPr="007870D5">
        <w:t>Ar standard MMhb. Contributions to Mineralogy and Petrology, v. 151, p. 615-630.</w:t>
      </w:r>
    </w:p>
    <w:p w:rsidR="00A019AF" w:rsidRPr="007870D5" w:rsidRDefault="00A019AF" w:rsidP="00A019AF"/>
    <w:p w:rsidR="00A019AF" w:rsidRPr="007870D5" w:rsidRDefault="00A019AF" w:rsidP="00A019AF">
      <w:proofErr w:type="gramStart"/>
      <w:r w:rsidRPr="007870D5">
        <w:rPr>
          <w:rStyle w:val="Emphasis"/>
        </w:rPr>
        <w:t>Stacey</w:t>
      </w:r>
      <w:r w:rsidRPr="007870D5">
        <w:rPr>
          <w:i/>
        </w:rPr>
        <w:t xml:space="preserve"> </w:t>
      </w:r>
      <w:r w:rsidRPr="007870D5">
        <w:t xml:space="preserve">J. S. and </w:t>
      </w:r>
      <w:r w:rsidRPr="007870D5">
        <w:rPr>
          <w:rStyle w:val="Emphasis"/>
        </w:rPr>
        <w:t>Kramer</w:t>
      </w:r>
      <w:r w:rsidRPr="007870D5">
        <w:rPr>
          <w:i/>
        </w:rPr>
        <w:t xml:space="preserve"> </w:t>
      </w:r>
      <w:r w:rsidRPr="007870D5">
        <w:t xml:space="preserve">J. D., </w:t>
      </w:r>
      <w:r w:rsidRPr="007870D5">
        <w:rPr>
          <w:rStyle w:val="Emphasis"/>
        </w:rPr>
        <w:t>1975</w:t>
      </w:r>
      <w:r w:rsidRPr="007870D5">
        <w:t xml:space="preserve">, Approximation of </w:t>
      </w:r>
      <w:r w:rsidRPr="007870D5">
        <w:rPr>
          <w:rStyle w:val="Emphasis"/>
        </w:rPr>
        <w:t>terrestrial lead</w:t>
      </w:r>
      <w:r w:rsidRPr="007870D5">
        <w:t xml:space="preserve"> isotope evolution by a two-stage model.</w:t>
      </w:r>
      <w:proofErr w:type="gramEnd"/>
      <w:r w:rsidRPr="007870D5">
        <w:t xml:space="preserve"> Earth and Planetary Science Letters, v. 26, pp. 207-221.</w:t>
      </w:r>
    </w:p>
    <w:p w:rsidR="00A019AF" w:rsidRPr="007870D5" w:rsidRDefault="00A019AF" w:rsidP="00A019AF"/>
    <w:p w:rsidR="00A019AF" w:rsidRPr="007870D5" w:rsidRDefault="00A019AF" w:rsidP="00A019AF">
      <w:r w:rsidRPr="007870D5">
        <w:lastRenderedPageBreak/>
        <w:t>Steiger, R.H. and Jäger, E., 1977. Subcommission on geochronology: Convention on the use of decay constants in geo- and cosmochronology. Earth and Planetary Science Letters, v. 36, p. 369-371.</w:t>
      </w:r>
    </w:p>
    <w:p w:rsidR="00FF464F" w:rsidRPr="007870D5" w:rsidRDefault="00FF464F" w:rsidP="00A019AF"/>
    <w:p w:rsidR="00FF464F" w:rsidRPr="007870D5" w:rsidRDefault="00FF464F" w:rsidP="00A019AF">
      <w:r w:rsidRPr="007870D5">
        <w:t>Thomson, S.N., Gehrels, G.E., Ruiz, J., and Buchwaldt, R., 2012, Routine low-damage apatite U-Pb dating using laser ablation multicollector-ICP-MS. Geochemistry Geophysics Geosystems, v. 13, Q0AA21, doi</w:t>
      </w:r>
      <w:proofErr w:type="gramStart"/>
      <w:r w:rsidRPr="007870D5">
        <w:t>:10.1029</w:t>
      </w:r>
      <w:proofErr w:type="gramEnd"/>
      <w:r w:rsidRPr="007870D5">
        <w:t>/2011GC003928.</w:t>
      </w:r>
    </w:p>
    <w:p w:rsidR="008C1AF6" w:rsidRPr="007870D5" w:rsidRDefault="008C1AF6" w:rsidP="00A019AF"/>
    <w:p w:rsidR="008C1AF6" w:rsidRPr="007870D5" w:rsidRDefault="008C1AF6" w:rsidP="00A019AF">
      <w:proofErr w:type="gramStart"/>
      <w:r w:rsidRPr="007870D5">
        <w:t>Weidenbeck, M., Alle, P., Corfu, F., Griffin, W.L., Meier, M., Oberli, F., Vonquandt, A., Roddick, J.C., and Speigel, W., 1995, Three natural zircon standards for U-Th-Pb, Lu-Hf, trace-element and REE analyses.</w:t>
      </w:r>
      <w:proofErr w:type="gramEnd"/>
      <w:r w:rsidRPr="007870D5">
        <w:t xml:space="preserve"> Geostandards Newsletter, v. 19, p. 1-23.</w:t>
      </w:r>
    </w:p>
    <w:p w:rsidR="00863AB0" w:rsidRPr="007870D5" w:rsidRDefault="00863AB0" w:rsidP="00A019AF"/>
    <w:p w:rsidR="00863AB0" w:rsidRPr="007870D5" w:rsidRDefault="00CF44FF" w:rsidP="00A019AF">
      <w:proofErr w:type="gramStart"/>
      <w:r w:rsidRPr="007870D5">
        <w:t>Young, E.J., Meyers, A.T., Munson, E.L., and Conklin, N.M., 1969, Mineralogy and geochemistry of fluorapatite from Cerro de Mercado, Durango, Mexico.</w:t>
      </w:r>
      <w:proofErr w:type="gramEnd"/>
      <w:r w:rsidRPr="007870D5">
        <w:t xml:space="preserve"> </w:t>
      </w:r>
      <w:proofErr w:type="gramStart"/>
      <w:r w:rsidRPr="007870D5">
        <w:t>U.S. Geological Survey Professional Paper 650-D, D84-D93.</w:t>
      </w:r>
      <w:proofErr w:type="gramEnd"/>
    </w:p>
    <w:p w:rsidR="005E3C09" w:rsidRPr="007870D5" w:rsidRDefault="005E3C09" w:rsidP="00A019AF"/>
    <w:p w:rsidR="005E3C09" w:rsidRPr="007870D5" w:rsidRDefault="005E3C09" w:rsidP="00A019AF">
      <w:r w:rsidRPr="007870D5">
        <w:t xml:space="preserve">Yuan, H.-L., Gao, S., Dai, M.-N., Zong, C.-L., Günther, D., Fontaine, G.H., Liu, X.-M., and Diwu, C., 2008, Simultaneous determinations of </w:t>
      </w:r>
      <w:r w:rsidR="00D9185F" w:rsidRPr="007870D5">
        <w:t>U-Pb</w:t>
      </w:r>
      <w:r w:rsidRPr="007870D5">
        <w:t xml:space="preserve"> age, Hf isotopes and trace element compositions of zircon by excimer laser-ablation quadrapole and multiple-colletor ICP-MS. Chemical Geology, v. 247, p. 100-118.</w:t>
      </w:r>
    </w:p>
    <w:p w:rsidR="00A019AF" w:rsidRPr="007870D5" w:rsidRDefault="00A019AF" w:rsidP="00A019AF"/>
    <w:p w:rsidR="00A019AF" w:rsidRPr="007870D5" w:rsidRDefault="00A019AF" w:rsidP="00A019AF">
      <w:r w:rsidRPr="007870D5">
        <w:t>Zhang, M., Ewing, R.C., Boatner, L.A., Salje, E.K.H., Weber, W.J., Daniel, P., Zhang, Y., and Farnan, I., 2009, Pb</w:t>
      </w:r>
      <w:r w:rsidRPr="007870D5">
        <w:rPr>
          <w:vertAlign w:val="superscript"/>
        </w:rPr>
        <w:t>*</w:t>
      </w:r>
      <w:r w:rsidRPr="007870D5">
        <w:t xml:space="preserve"> irradiation of synthetic zircon (ZrSiO</w:t>
      </w:r>
      <w:r w:rsidRPr="007870D5">
        <w:rPr>
          <w:vertAlign w:val="subscript"/>
        </w:rPr>
        <w:t>4</w:t>
      </w:r>
      <w:r w:rsidRPr="007870D5">
        <w:t>): Infrared spectroscopic study – Reply. American Mineralogist, v. 94, pp. 856-858.</w:t>
      </w:r>
    </w:p>
    <w:p w:rsidR="005700F1" w:rsidRPr="007870D5" w:rsidRDefault="005700F1" w:rsidP="00FE6954"/>
    <w:p w:rsidR="005700F1" w:rsidRPr="007870D5" w:rsidRDefault="005700F1" w:rsidP="00FE6954"/>
    <w:p w:rsidR="005700F1" w:rsidRPr="007870D5" w:rsidRDefault="005700F1" w:rsidP="00FE6954">
      <w:pPr>
        <w:rPr>
          <w:b/>
        </w:rPr>
        <w:sectPr w:rsidR="005700F1" w:rsidRPr="007870D5" w:rsidSect="00ED1367">
          <w:pgSz w:w="12240" w:h="15840" w:code="1"/>
          <w:pgMar w:top="1440" w:right="1800" w:bottom="1440" w:left="1800" w:header="720" w:footer="720" w:gutter="0"/>
          <w:cols w:space="720"/>
          <w:docGrid w:linePitch="360"/>
        </w:sectPr>
      </w:pPr>
    </w:p>
    <w:p w:rsidR="005700F1" w:rsidRPr="007870D5" w:rsidRDefault="005700F1" w:rsidP="00FE6954">
      <w:pPr>
        <w:rPr>
          <w:b/>
        </w:rPr>
        <w:sectPr w:rsidR="005700F1" w:rsidRPr="007870D5" w:rsidSect="005700F1">
          <w:type w:val="continuous"/>
          <w:pgSz w:w="12240" w:h="15840" w:code="1"/>
          <w:pgMar w:top="1440" w:right="1800" w:bottom="1440" w:left="1800" w:header="720" w:footer="720" w:gutter="0"/>
          <w:cols w:space="720"/>
          <w:docGrid w:linePitch="360"/>
        </w:sectPr>
      </w:pPr>
    </w:p>
    <w:p w:rsidR="004D3738" w:rsidRPr="007870D5" w:rsidRDefault="004D3738" w:rsidP="004D3738">
      <w:pPr>
        <w:rPr>
          <w:b/>
        </w:rPr>
      </w:pPr>
      <w:r w:rsidRPr="007870D5">
        <w:rPr>
          <w:b/>
        </w:rPr>
        <w:lastRenderedPageBreak/>
        <w:t>Appendix 1:  Terms Defined</w:t>
      </w:r>
    </w:p>
    <w:p w:rsidR="004D3738" w:rsidRPr="007870D5" w:rsidRDefault="004D3738" w:rsidP="004D3738"/>
    <w:p w:rsidR="004D3738" w:rsidRPr="007870D5" w:rsidRDefault="004D3738" w:rsidP="004D3738">
      <w:pPr>
        <w:rPr>
          <w:i/>
        </w:rPr>
      </w:pPr>
      <w:r w:rsidRPr="007870D5">
        <w:rPr>
          <w:i/>
        </w:rPr>
        <w:t>Background for Individual Isotopes</w:t>
      </w:r>
    </w:p>
    <w:p w:rsidR="004D3738" w:rsidRPr="007870D5" w:rsidRDefault="004D3738" w:rsidP="004D3738"/>
    <w:p w:rsidR="004D3738" w:rsidRPr="007870D5" w:rsidRDefault="004D3738" w:rsidP="004D3738">
      <w:r w:rsidRPr="007870D5">
        <w:rPr>
          <w:i/>
        </w:rPr>
        <w:t>B</w:t>
      </w:r>
      <w:r w:rsidRPr="007870D5">
        <w:rPr>
          <w:i/>
          <w:vertAlign w:val="subscript"/>
        </w:rPr>
        <w:t>scan</w:t>
      </w:r>
      <w:r w:rsidRPr="007870D5">
        <w:rPr>
          <w:vertAlign w:val="subscript"/>
        </w:rPr>
        <w:t xml:space="preserve"> </w:t>
      </w:r>
      <w:r w:rsidRPr="007870D5">
        <w:t>= scan background intensities</w:t>
      </w:r>
    </w:p>
    <w:p w:rsidR="004D3738" w:rsidRPr="007870D5" w:rsidRDefault="004D3738" w:rsidP="004D3738">
      <w:r w:rsidRPr="007870D5">
        <w:rPr>
          <w:i/>
        </w:rPr>
        <w:t>B</w:t>
      </w:r>
      <w:r w:rsidRPr="007870D5">
        <w:rPr>
          <w:i/>
          <w:vertAlign w:val="subscript"/>
        </w:rPr>
        <w:t>spot</w:t>
      </w:r>
      <w:r w:rsidRPr="007870D5">
        <w:rPr>
          <w:vertAlign w:val="subscript"/>
        </w:rPr>
        <w:t xml:space="preserve"> </w:t>
      </w:r>
      <w:r w:rsidRPr="007870D5">
        <w:t>= spot background intensities</w:t>
      </w:r>
    </w:p>
    <w:p w:rsidR="004D3738" w:rsidRPr="007870D5" w:rsidRDefault="004D3738" w:rsidP="004D3738">
      <w:r w:rsidRPr="007870D5">
        <w:rPr>
          <w:i/>
        </w:rPr>
        <w:t>B</w:t>
      </w:r>
      <w:r w:rsidRPr="007870D5">
        <w:rPr>
          <w:i/>
          <w:vertAlign w:val="subscript"/>
        </w:rPr>
        <w:t>spot_window</w:t>
      </w:r>
      <w:r w:rsidRPr="007870D5">
        <w:t xml:space="preserve"> = smoothed spot background intensity within the moving window; total number of thes</w:t>
      </w:r>
      <w:r w:rsidR="007B3990" w:rsidRPr="007870D5">
        <w:t>e</w:t>
      </w:r>
      <w:r w:rsidRPr="007870D5">
        <w:t xml:space="preserve"> values equals the number of spot defining the window width</w:t>
      </w:r>
    </w:p>
    <w:p w:rsidR="004D3738" w:rsidRPr="007870D5" w:rsidRDefault="004D3738" w:rsidP="004D3738">
      <w:r w:rsidRPr="007870D5">
        <w:sym w:font="Symbol" w:char="F073"/>
      </w:r>
      <w:r w:rsidRPr="007870D5">
        <w:rPr>
          <w:i/>
          <w:vertAlign w:val="subscript"/>
        </w:rPr>
        <w:t>Bspot_window</w:t>
      </w:r>
      <w:r w:rsidRPr="007870D5">
        <w:t xml:space="preserve"> = smoothed standard deviation of </w:t>
      </w:r>
      <w:r w:rsidRPr="007870D5">
        <w:rPr>
          <w:i/>
        </w:rPr>
        <w:t>B</w:t>
      </w:r>
      <w:r w:rsidRPr="007870D5">
        <w:rPr>
          <w:i/>
          <w:vertAlign w:val="subscript"/>
        </w:rPr>
        <w:t>spot_smooth</w:t>
      </w:r>
      <w:r w:rsidRPr="007870D5">
        <w:t xml:space="preserve"> within the moving window; total number of thes</w:t>
      </w:r>
      <w:r w:rsidR="007B3990" w:rsidRPr="007870D5">
        <w:t>e</w:t>
      </w:r>
      <w:r w:rsidRPr="007870D5">
        <w:t xml:space="preserve"> values equals the number of spot defining the window width</w:t>
      </w:r>
    </w:p>
    <w:p w:rsidR="004D3738" w:rsidRPr="007870D5" w:rsidRDefault="004D3738" w:rsidP="004D3738">
      <w:r w:rsidRPr="007870D5">
        <w:rPr>
          <w:i/>
        </w:rPr>
        <w:t>B</w:t>
      </w:r>
      <w:r w:rsidRPr="007870D5">
        <w:rPr>
          <w:i/>
          <w:vertAlign w:val="subscript"/>
        </w:rPr>
        <w:t>spot_smooth</w:t>
      </w:r>
      <w:r w:rsidRPr="007870D5">
        <w:t xml:space="preserve"> = median of of </w:t>
      </w:r>
      <w:r w:rsidRPr="007870D5">
        <w:rPr>
          <w:i/>
        </w:rPr>
        <w:t>B</w:t>
      </w:r>
      <w:r w:rsidRPr="007870D5">
        <w:rPr>
          <w:i/>
          <w:vertAlign w:val="subscript"/>
        </w:rPr>
        <w:t>spot_window</w:t>
      </w:r>
      <w:r w:rsidRPr="007870D5">
        <w:t xml:space="preserve"> values at a spot of interest</w:t>
      </w:r>
    </w:p>
    <w:p w:rsidR="004D3738" w:rsidRPr="007870D5" w:rsidRDefault="004D3738" w:rsidP="004D3738">
      <w:r w:rsidRPr="007870D5">
        <w:sym w:font="Symbol" w:char="F073"/>
      </w:r>
      <w:r w:rsidRPr="007870D5">
        <w:rPr>
          <w:i/>
          <w:vertAlign w:val="subscript"/>
        </w:rPr>
        <w:t>Bspot_smooth</w:t>
      </w:r>
      <w:r w:rsidRPr="007870D5">
        <w:t xml:space="preserve"> = median of of </w:t>
      </w:r>
      <w:r w:rsidRPr="007870D5">
        <w:sym w:font="Symbol" w:char="F073"/>
      </w:r>
      <w:r w:rsidRPr="007870D5">
        <w:rPr>
          <w:i/>
          <w:vertAlign w:val="subscript"/>
        </w:rPr>
        <w:t>Bspot_window</w:t>
      </w:r>
      <w:r w:rsidRPr="007870D5">
        <w:t xml:space="preserve"> values at a spot of interest; absolute error of </w:t>
      </w:r>
      <w:r w:rsidRPr="007870D5">
        <w:rPr>
          <w:i/>
        </w:rPr>
        <w:t>B</w:t>
      </w:r>
      <w:r w:rsidRPr="007870D5">
        <w:rPr>
          <w:i/>
          <w:vertAlign w:val="subscript"/>
        </w:rPr>
        <w:t>spot_smooth</w:t>
      </w:r>
    </w:p>
    <w:p w:rsidR="004D3738" w:rsidRPr="007870D5" w:rsidRDefault="004D3738" w:rsidP="004D3738"/>
    <w:p w:rsidR="004D3738" w:rsidRPr="007870D5" w:rsidRDefault="004D3738" w:rsidP="004D3738">
      <w:pPr>
        <w:rPr>
          <w:i/>
        </w:rPr>
      </w:pPr>
      <w:r w:rsidRPr="007870D5">
        <w:rPr>
          <w:i/>
        </w:rPr>
        <w:t>Signal for Individual Isotopes</w:t>
      </w:r>
    </w:p>
    <w:p w:rsidR="004D3738" w:rsidRPr="007870D5" w:rsidRDefault="004D3738" w:rsidP="004D3738"/>
    <w:p w:rsidR="004D3738" w:rsidRPr="007870D5" w:rsidRDefault="004D3738" w:rsidP="004D3738">
      <w:r w:rsidRPr="007870D5">
        <w:rPr>
          <w:i/>
        </w:rPr>
        <w:t>SB</w:t>
      </w:r>
      <w:r w:rsidRPr="007870D5">
        <w:rPr>
          <w:i/>
          <w:vertAlign w:val="subscript"/>
        </w:rPr>
        <w:t>scan</w:t>
      </w:r>
      <w:r w:rsidRPr="007870D5">
        <w:rPr>
          <w:vertAlign w:val="subscript"/>
        </w:rPr>
        <w:t xml:space="preserve"> </w:t>
      </w:r>
      <w:r w:rsidRPr="007870D5">
        <w:t>= scan raw signal intensities</w:t>
      </w:r>
    </w:p>
    <w:p w:rsidR="004D3738" w:rsidRPr="007870D5" w:rsidRDefault="004D3738" w:rsidP="004D3738">
      <w:r w:rsidRPr="007870D5">
        <w:rPr>
          <w:i/>
        </w:rPr>
        <w:t>S</w:t>
      </w:r>
      <w:r w:rsidRPr="007870D5">
        <w:rPr>
          <w:i/>
          <w:vertAlign w:val="subscript"/>
        </w:rPr>
        <w:t>scan</w:t>
      </w:r>
      <w:r w:rsidRPr="007870D5">
        <w:t xml:space="preserve"> = scan background-corrected signal intensities</w:t>
      </w:r>
    </w:p>
    <w:p w:rsidR="004D3738" w:rsidRPr="007870D5" w:rsidRDefault="004D3738" w:rsidP="004D3738">
      <w:r w:rsidRPr="007870D5">
        <w:sym w:font="Symbol" w:char="F073"/>
      </w:r>
      <w:r w:rsidRPr="007870D5">
        <w:rPr>
          <w:i/>
          <w:vertAlign w:val="subscript"/>
        </w:rPr>
        <w:t>Sscan</w:t>
      </w:r>
      <w:r w:rsidRPr="007870D5">
        <w:t xml:space="preserve"> = absolute error of </w:t>
      </w:r>
      <w:r w:rsidRPr="007870D5">
        <w:rPr>
          <w:i/>
        </w:rPr>
        <w:t>S</w:t>
      </w:r>
      <w:r w:rsidRPr="007870D5">
        <w:rPr>
          <w:i/>
          <w:vertAlign w:val="subscript"/>
        </w:rPr>
        <w:t>scan</w:t>
      </w:r>
      <w:r w:rsidRPr="007870D5">
        <w:t>; constant for all scans</w:t>
      </w:r>
    </w:p>
    <w:p w:rsidR="004D3738" w:rsidRPr="007870D5" w:rsidRDefault="004D3738" w:rsidP="004D3738">
      <w:r w:rsidRPr="007870D5">
        <w:sym w:font="Symbol" w:char="F073"/>
      </w:r>
      <w:r w:rsidR="00602ADB" w:rsidRPr="007870D5">
        <w:rPr>
          <w:i/>
          <w:vertAlign w:val="subscript"/>
        </w:rPr>
        <w:t>scan_i</w:t>
      </w:r>
      <w:r w:rsidRPr="007870D5">
        <w:rPr>
          <w:i/>
          <w:vertAlign w:val="subscript"/>
        </w:rPr>
        <w:t>sotope</w:t>
      </w:r>
      <w:r w:rsidRPr="007870D5">
        <w:t xml:space="preserve"> = absolute error of isotope at a scan</w:t>
      </w:r>
      <w:r w:rsidR="00602ADB" w:rsidRPr="007870D5">
        <w:t xml:space="preserve"> including </w:t>
      </w:r>
      <w:r w:rsidR="00602ADB" w:rsidRPr="007870D5">
        <w:sym w:font="Symbol" w:char="F073"/>
      </w:r>
      <w:r w:rsidR="00602ADB" w:rsidRPr="007870D5">
        <w:rPr>
          <w:i/>
          <w:vertAlign w:val="subscript"/>
        </w:rPr>
        <w:t>Bspot_smooth</w:t>
      </w:r>
      <w:r w:rsidRPr="007870D5">
        <w:t>; constant for all scans</w:t>
      </w:r>
    </w:p>
    <w:p w:rsidR="004D3738" w:rsidRPr="007870D5" w:rsidRDefault="004D3738" w:rsidP="004D3738"/>
    <w:p w:rsidR="004D3738" w:rsidRPr="007870D5" w:rsidRDefault="004D3738" w:rsidP="004D3738">
      <w:pPr>
        <w:rPr>
          <w:i/>
        </w:rPr>
      </w:pPr>
      <w:r w:rsidRPr="007870D5">
        <w:rPr>
          <w:i/>
        </w:rPr>
        <w:t>Fractionation Factors</w:t>
      </w:r>
    </w:p>
    <w:p w:rsidR="004D3738" w:rsidRPr="007870D5" w:rsidRDefault="004D3738" w:rsidP="004D3738">
      <w:r w:rsidRPr="007870D5">
        <w:t xml:space="preserve"> </w:t>
      </w:r>
    </w:p>
    <w:p w:rsidR="004D3738" w:rsidRPr="007870D5" w:rsidRDefault="004D3738" w:rsidP="004D3738">
      <w:r w:rsidRPr="007870D5">
        <w:rPr>
          <w:vertAlign w:val="superscript"/>
        </w:rPr>
        <w:t>206</w:t>
      </w:r>
      <w:r w:rsidRPr="007870D5">
        <w:rPr>
          <w:i/>
        </w:rPr>
        <w:t>Pb</w:t>
      </w:r>
      <w:r w:rsidRPr="007870D5">
        <w:rPr>
          <w:i/>
          <w:vertAlign w:val="subscript"/>
        </w:rPr>
        <w:t>m</w:t>
      </w:r>
      <w:r w:rsidRPr="007870D5">
        <w:t xml:space="preserve"> = measured </w:t>
      </w:r>
      <w:r w:rsidRPr="007870D5">
        <w:rPr>
          <w:vertAlign w:val="superscript"/>
        </w:rPr>
        <w:t>206</w:t>
      </w:r>
      <w:r w:rsidRPr="007870D5">
        <w:t>Pb</w:t>
      </w:r>
    </w:p>
    <w:p w:rsidR="004D3738" w:rsidRPr="007870D5" w:rsidRDefault="004D3738" w:rsidP="004D3738">
      <w:r w:rsidRPr="007870D5">
        <w:rPr>
          <w:vertAlign w:val="superscript"/>
        </w:rPr>
        <w:t>207</w:t>
      </w:r>
      <w:r w:rsidRPr="007870D5">
        <w:rPr>
          <w:i/>
        </w:rPr>
        <w:t>Pb</w:t>
      </w:r>
      <w:r w:rsidRPr="007870D5">
        <w:rPr>
          <w:i/>
          <w:vertAlign w:val="subscript"/>
        </w:rPr>
        <w:t>m</w:t>
      </w:r>
      <w:r w:rsidRPr="007870D5">
        <w:t xml:space="preserve"> = measured </w:t>
      </w:r>
      <w:r w:rsidRPr="007870D5">
        <w:rPr>
          <w:vertAlign w:val="superscript"/>
        </w:rPr>
        <w:t>207</w:t>
      </w:r>
      <w:r w:rsidRPr="007870D5">
        <w:t>Pb</w:t>
      </w:r>
    </w:p>
    <w:p w:rsidR="004D3738" w:rsidRPr="007870D5" w:rsidRDefault="004D3738" w:rsidP="004D3738">
      <w:r w:rsidRPr="007870D5">
        <w:rPr>
          <w:vertAlign w:val="superscript"/>
        </w:rPr>
        <w:t>206*</w:t>
      </w:r>
      <w:r w:rsidRPr="007870D5">
        <w:rPr>
          <w:i/>
        </w:rPr>
        <w:t>Pb</w:t>
      </w:r>
      <w:r w:rsidRPr="007870D5">
        <w:t xml:space="preserve"> = radiogenic </w:t>
      </w:r>
      <w:r w:rsidRPr="007870D5">
        <w:rPr>
          <w:vertAlign w:val="superscript"/>
        </w:rPr>
        <w:t>206</w:t>
      </w:r>
      <w:r w:rsidRPr="007870D5">
        <w:t>Pb</w:t>
      </w:r>
    </w:p>
    <w:p w:rsidR="004D3738" w:rsidRPr="007870D5" w:rsidRDefault="004D3738" w:rsidP="004D3738">
      <w:r w:rsidRPr="007870D5">
        <w:rPr>
          <w:vertAlign w:val="superscript"/>
        </w:rPr>
        <w:t>207*</w:t>
      </w:r>
      <w:r w:rsidRPr="007870D5">
        <w:rPr>
          <w:i/>
        </w:rPr>
        <w:t>Pb</w:t>
      </w:r>
      <w:r w:rsidRPr="007870D5">
        <w:t xml:space="preserve"> = radiogenic </w:t>
      </w:r>
      <w:r w:rsidRPr="007870D5">
        <w:rPr>
          <w:vertAlign w:val="superscript"/>
        </w:rPr>
        <w:t>207</w:t>
      </w:r>
      <w:r w:rsidRPr="007870D5">
        <w:t>Pb</w:t>
      </w:r>
    </w:p>
    <w:p w:rsidR="004D3738" w:rsidRPr="007870D5" w:rsidRDefault="004D3738" w:rsidP="004D3738">
      <w:r w:rsidRPr="007870D5">
        <w:rPr>
          <w:vertAlign w:val="superscript"/>
        </w:rPr>
        <w:t>206</w:t>
      </w:r>
      <w:r w:rsidRPr="007870D5">
        <w:rPr>
          <w:i/>
        </w:rPr>
        <w:t>Pb</w:t>
      </w:r>
      <w:r w:rsidRPr="007870D5">
        <w:rPr>
          <w:i/>
          <w:vertAlign w:val="subscript"/>
        </w:rPr>
        <w:t>com</w:t>
      </w:r>
      <w:r w:rsidRPr="007870D5">
        <w:t xml:space="preserve"> = common </w:t>
      </w:r>
      <w:r w:rsidRPr="007870D5">
        <w:rPr>
          <w:vertAlign w:val="superscript"/>
        </w:rPr>
        <w:t>206</w:t>
      </w:r>
      <w:r w:rsidRPr="007870D5">
        <w:t>Pb</w:t>
      </w:r>
    </w:p>
    <w:p w:rsidR="004D3738" w:rsidRPr="007870D5" w:rsidRDefault="004D3738" w:rsidP="004D3738">
      <w:r w:rsidRPr="007870D5">
        <w:rPr>
          <w:vertAlign w:val="superscript"/>
        </w:rPr>
        <w:t>207</w:t>
      </w:r>
      <w:r w:rsidRPr="007870D5">
        <w:rPr>
          <w:i/>
        </w:rPr>
        <w:t>Pb</w:t>
      </w:r>
      <w:r w:rsidRPr="007870D5">
        <w:rPr>
          <w:i/>
          <w:vertAlign w:val="subscript"/>
        </w:rPr>
        <w:t>com</w:t>
      </w:r>
      <w:r w:rsidRPr="007870D5">
        <w:t xml:space="preserve"> = common </w:t>
      </w:r>
      <w:r w:rsidRPr="007870D5">
        <w:rPr>
          <w:vertAlign w:val="superscript"/>
        </w:rPr>
        <w:t>207</w:t>
      </w:r>
      <w:r w:rsidRPr="007870D5">
        <w:t>Pb</w:t>
      </w:r>
    </w:p>
    <w:p w:rsidR="004D3738" w:rsidRPr="007870D5" w:rsidRDefault="004D3738" w:rsidP="004D3738">
      <w:r w:rsidRPr="007870D5">
        <w:rPr>
          <w:vertAlign w:val="superscript"/>
        </w:rPr>
        <w:t>238</w:t>
      </w:r>
      <w:r w:rsidRPr="007870D5">
        <w:rPr>
          <w:i/>
        </w:rPr>
        <w:t>U</w:t>
      </w:r>
      <w:r w:rsidRPr="007870D5">
        <w:rPr>
          <w:i/>
          <w:vertAlign w:val="subscript"/>
        </w:rPr>
        <w:t>m</w:t>
      </w:r>
      <w:r w:rsidRPr="007870D5">
        <w:t xml:space="preserve"> = measured </w:t>
      </w:r>
      <w:r w:rsidRPr="007870D5">
        <w:rPr>
          <w:vertAlign w:val="superscript"/>
        </w:rPr>
        <w:t>238</w:t>
      </w:r>
      <w:r w:rsidRPr="007870D5">
        <w:t>U</w:t>
      </w:r>
    </w:p>
    <w:p w:rsidR="004D3738" w:rsidRPr="007870D5" w:rsidRDefault="004D3738" w:rsidP="004D3738">
      <w:r w:rsidRPr="007870D5">
        <w:rPr>
          <w:vertAlign w:val="superscript"/>
        </w:rPr>
        <w:t>235</w:t>
      </w:r>
      <w:r w:rsidRPr="007870D5">
        <w:rPr>
          <w:i/>
        </w:rPr>
        <w:t>U</w:t>
      </w:r>
      <w:r w:rsidRPr="007870D5">
        <w:rPr>
          <w:i/>
          <w:vertAlign w:val="subscript"/>
        </w:rPr>
        <w:t>m</w:t>
      </w:r>
      <w:r w:rsidRPr="007870D5">
        <w:t xml:space="preserve"> = measured </w:t>
      </w:r>
      <w:r w:rsidRPr="007870D5">
        <w:rPr>
          <w:vertAlign w:val="superscript"/>
        </w:rPr>
        <w:t>235</w:t>
      </w:r>
      <w:r w:rsidRPr="007870D5">
        <w:t xml:space="preserve">U (or calculated = </w:t>
      </w:r>
      <w:r w:rsidRPr="007870D5">
        <w:rPr>
          <w:vertAlign w:val="superscript"/>
        </w:rPr>
        <w:t>238</w:t>
      </w:r>
      <w:r w:rsidRPr="007870D5">
        <w:t>U</w:t>
      </w:r>
      <w:r w:rsidRPr="007870D5">
        <w:rPr>
          <w:vertAlign w:val="subscript"/>
        </w:rPr>
        <w:t>m</w:t>
      </w:r>
      <w:r w:rsidRPr="007870D5">
        <w:t>/137.88)</w:t>
      </w:r>
    </w:p>
    <w:p w:rsidR="004D3738" w:rsidRPr="007870D5" w:rsidRDefault="004D3738" w:rsidP="004D3738">
      <w:pPr>
        <w:rPr>
          <w:vertAlign w:val="subscript"/>
        </w:rPr>
      </w:pPr>
      <w:r w:rsidRPr="007870D5">
        <w:rPr>
          <w:i/>
        </w:rPr>
        <w:t>f</w:t>
      </w:r>
      <w:r w:rsidRPr="007870D5">
        <w:rPr>
          <w:vertAlign w:val="subscript"/>
        </w:rPr>
        <w:t>207</w:t>
      </w:r>
      <w:r w:rsidRPr="007870D5">
        <w:t xml:space="preserve"> = fractionation factor for </w:t>
      </w:r>
      <w:r w:rsidRPr="007870D5">
        <w:rPr>
          <w:vertAlign w:val="superscript"/>
        </w:rPr>
        <w:t>207</w:t>
      </w:r>
      <w:r w:rsidRPr="007870D5">
        <w:t>Pb</w:t>
      </w:r>
      <w:r w:rsidRPr="007870D5">
        <w:rPr>
          <w:vertAlign w:val="subscript"/>
        </w:rPr>
        <w:t>m</w:t>
      </w:r>
      <w:r w:rsidRPr="007870D5">
        <w:t>/</w:t>
      </w:r>
      <w:r w:rsidRPr="007870D5">
        <w:rPr>
          <w:vertAlign w:val="superscript"/>
        </w:rPr>
        <w:t>235</w:t>
      </w:r>
      <w:r w:rsidRPr="007870D5">
        <w:t>U</w:t>
      </w:r>
      <w:r w:rsidRPr="007870D5">
        <w:rPr>
          <w:vertAlign w:val="subscript"/>
        </w:rPr>
        <w:t>m</w:t>
      </w:r>
    </w:p>
    <w:p w:rsidR="004D3738" w:rsidRPr="007870D5" w:rsidRDefault="004D3738" w:rsidP="004D3738">
      <w:pPr>
        <w:rPr>
          <w:vertAlign w:val="subscript"/>
        </w:rPr>
      </w:pPr>
      <w:r w:rsidRPr="007870D5">
        <w:rPr>
          <w:i/>
        </w:rPr>
        <w:lastRenderedPageBreak/>
        <w:t>f</w:t>
      </w:r>
      <w:r w:rsidRPr="007870D5">
        <w:rPr>
          <w:vertAlign w:val="subscript"/>
        </w:rPr>
        <w:t>206</w:t>
      </w:r>
      <w:r w:rsidRPr="007870D5">
        <w:t xml:space="preserve"> = fractionation factor for </w:t>
      </w:r>
      <w:r w:rsidRPr="007870D5">
        <w:rPr>
          <w:vertAlign w:val="superscript"/>
        </w:rPr>
        <w:t>206</w:t>
      </w:r>
      <w:r w:rsidRPr="007870D5">
        <w:t>Pb</w:t>
      </w:r>
      <w:r w:rsidRPr="007870D5">
        <w:rPr>
          <w:vertAlign w:val="subscript"/>
        </w:rPr>
        <w:t>m</w:t>
      </w:r>
      <w:r w:rsidRPr="007870D5">
        <w:t>/</w:t>
      </w:r>
      <w:r w:rsidRPr="007870D5">
        <w:rPr>
          <w:vertAlign w:val="superscript"/>
        </w:rPr>
        <w:t>238</w:t>
      </w:r>
      <w:r w:rsidRPr="007870D5">
        <w:t>U</w:t>
      </w:r>
      <w:r w:rsidRPr="007870D5">
        <w:rPr>
          <w:vertAlign w:val="subscript"/>
        </w:rPr>
        <w:t>m</w:t>
      </w:r>
    </w:p>
    <w:p w:rsidR="004D3738" w:rsidRPr="007870D5" w:rsidRDefault="004D3738" w:rsidP="004D3738">
      <w:pPr>
        <w:rPr>
          <w:vertAlign w:val="subscript"/>
        </w:rPr>
      </w:pPr>
      <w:proofErr w:type="gramStart"/>
      <w:r w:rsidRPr="007870D5">
        <w:rPr>
          <w:i/>
        </w:rPr>
        <w:t>f</w:t>
      </w:r>
      <w:r w:rsidRPr="007870D5">
        <w:rPr>
          <w:i/>
          <w:vertAlign w:val="subscript"/>
        </w:rPr>
        <w:t>Pb</w:t>
      </w:r>
      <w:proofErr w:type="gramEnd"/>
      <w:r w:rsidR="009075AE" w:rsidRPr="007870D5">
        <w:t xml:space="preserve">= fractionation/registration efficiency </w:t>
      </w:r>
      <w:r w:rsidRPr="007870D5">
        <w:t xml:space="preserve">factor for </w:t>
      </w:r>
      <w:r w:rsidRPr="007870D5">
        <w:rPr>
          <w:vertAlign w:val="superscript"/>
        </w:rPr>
        <w:t>207</w:t>
      </w:r>
      <w:r w:rsidRPr="007870D5">
        <w:t>Pb</w:t>
      </w:r>
      <w:r w:rsidRPr="007870D5">
        <w:rPr>
          <w:vertAlign w:val="subscript"/>
        </w:rPr>
        <w:t>m</w:t>
      </w:r>
      <w:r w:rsidRPr="007870D5">
        <w:t>/</w:t>
      </w:r>
      <w:r w:rsidRPr="007870D5">
        <w:rPr>
          <w:vertAlign w:val="superscript"/>
        </w:rPr>
        <w:t>206</w:t>
      </w:r>
      <w:r w:rsidRPr="007870D5">
        <w:t>Pb</w:t>
      </w:r>
      <w:r w:rsidRPr="007870D5">
        <w:rPr>
          <w:vertAlign w:val="subscript"/>
        </w:rPr>
        <w:t>m</w:t>
      </w:r>
    </w:p>
    <w:p w:rsidR="004D3738" w:rsidRPr="007870D5" w:rsidRDefault="004D3738" w:rsidP="004D3738">
      <w:proofErr w:type="gramStart"/>
      <w:r w:rsidRPr="007870D5">
        <w:rPr>
          <w:i/>
        </w:rPr>
        <w:t>t</w:t>
      </w:r>
      <w:r w:rsidRPr="007870D5">
        <w:rPr>
          <w:i/>
          <w:vertAlign w:val="subscript"/>
        </w:rPr>
        <w:t>std</w:t>
      </w:r>
      <w:proofErr w:type="gramEnd"/>
      <w:r w:rsidRPr="007870D5">
        <w:t xml:space="preserve"> = age of standard</w:t>
      </w:r>
    </w:p>
    <w:p w:rsidR="004D3738" w:rsidRPr="007870D5" w:rsidRDefault="004D3738" w:rsidP="004D3738">
      <w:r w:rsidRPr="007870D5">
        <w:t xml:space="preserve">137.88 = natural </w:t>
      </w:r>
      <w:r w:rsidRPr="007870D5">
        <w:rPr>
          <w:vertAlign w:val="superscript"/>
        </w:rPr>
        <w:t>238</w:t>
      </w:r>
      <w:r w:rsidRPr="007870D5">
        <w:rPr>
          <w:i/>
        </w:rPr>
        <w:t>U/</w:t>
      </w:r>
      <w:r w:rsidRPr="007870D5">
        <w:rPr>
          <w:i/>
          <w:vertAlign w:val="superscript"/>
        </w:rPr>
        <w:t>235</w:t>
      </w:r>
      <w:r w:rsidRPr="007870D5">
        <w:rPr>
          <w:i/>
        </w:rPr>
        <w:t>U</w:t>
      </w:r>
      <w:r w:rsidRPr="007870D5">
        <w:t xml:space="preserve"> ratio</w:t>
      </w:r>
    </w:p>
    <w:p w:rsidR="004D3738" w:rsidRPr="007870D5" w:rsidRDefault="004D3738" w:rsidP="004D3738">
      <w:proofErr w:type="gramStart"/>
      <w:r w:rsidRPr="007870D5">
        <w:rPr>
          <w:i/>
        </w:rPr>
        <w:t>f</w:t>
      </w:r>
      <w:r w:rsidRPr="007870D5">
        <w:rPr>
          <w:i/>
          <w:vertAlign w:val="subscript"/>
        </w:rPr>
        <w:t>scan</w:t>
      </w:r>
      <w:proofErr w:type="gramEnd"/>
      <w:r w:rsidRPr="007870D5">
        <w:t xml:space="preserve"> = scan fractionation factor </w:t>
      </w:r>
    </w:p>
    <w:p w:rsidR="004D3738" w:rsidRPr="007870D5" w:rsidRDefault="004D3738" w:rsidP="004D3738">
      <w:r w:rsidRPr="007870D5">
        <w:sym w:font="Symbol" w:char="F073"/>
      </w:r>
      <w:proofErr w:type="gramStart"/>
      <w:r w:rsidRPr="007870D5">
        <w:rPr>
          <w:i/>
          <w:vertAlign w:val="subscript"/>
        </w:rPr>
        <w:t>fscan</w:t>
      </w:r>
      <w:proofErr w:type="gramEnd"/>
      <w:r w:rsidRPr="007870D5">
        <w:rPr>
          <w:vertAlign w:val="subscript"/>
        </w:rPr>
        <w:t xml:space="preserve"> </w:t>
      </w:r>
      <w:r w:rsidRPr="007870D5">
        <w:t>= scan fractionation factor error</w:t>
      </w:r>
    </w:p>
    <w:p w:rsidR="004D3738" w:rsidRPr="007870D5" w:rsidRDefault="004D3738" w:rsidP="004D3738">
      <w:r w:rsidRPr="007870D5">
        <w:rPr>
          <w:i/>
        </w:rPr>
        <w:t>f</w:t>
      </w:r>
      <w:r w:rsidRPr="007870D5">
        <w:rPr>
          <w:i/>
          <w:vertAlign w:val="subscript"/>
        </w:rPr>
        <w:t>scan_smooth</w:t>
      </w:r>
      <w:r w:rsidRPr="007870D5">
        <w:t xml:space="preserve"> = session-wide, smoothed scan fractionation factor </w:t>
      </w:r>
    </w:p>
    <w:p w:rsidR="004D3738" w:rsidRPr="007870D5" w:rsidRDefault="004D3738" w:rsidP="004D3738">
      <w:r w:rsidRPr="007870D5">
        <w:sym w:font="Symbol" w:char="F073"/>
      </w:r>
      <w:r w:rsidRPr="007870D5">
        <w:rPr>
          <w:i/>
          <w:vertAlign w:val="subscript"/>
        </w:rPr>
        <w:t>fscan_smooth</w:t>
      </w:r>
      <w:r w:rsidRPr="007870D5">
        <w:rPr>
          <w:vertAlign w:val="subscript"/>
        </w:rPr>
        <w:t xml:space="preserve"> </w:t>
      </w:r>
      <w:r w:rsidRPr="007870D5">
        <w:t>= session-wide, smoothed scan fractionation factor error</w:t>
      </w:r>
    </w:p>
    <w:p w:rsidR="004D3738" w:rsidRPr="007870D5" w:rsidRDefault="004D3738" w:rsidP="004D3738">
      <w:proofErr w:type="gramStart"/>
      <w:r w:rsidRPr="007870D5">
        <w:rPr>
          <w:i/>
        </w:rPr>
        <w:t>f</w:t>
      </w:r>
      <w:r w:rsidRPr="007870D5">
        <w:rPr>
          <w:i/>
          <w:vertAlign w:val="subscript"/>
        </w:rPr>
        <w:t>spot</w:t>
      </w:r>
      <w:proofErr w:type="gramEnd"/>
      <w:r w:rsidRPr="007870D5">
        <w:t xml:space="preserve"> = spot fractionation factor </w:t>
      </w:r>
    </w:p>
    <w:p w:rsidR="004D3738" w:rsidRPr="007870D5" w:rsidRDefault="004D3738" w:rsidP="004D3738">
      <w:r w:rsidRPr="007870D5">
        <w:sym w:font="Symbol" w:char="F073"/>
      </w:r>
      <w:proofErr w:type="gramStart"/>
      <w:r w:rsidRPr="007870D5">
        <w:rPr>
          <w:i/>
          <w:vertAlign w:val="subscript"/>
        </w:rPr>
        <w:t>fspot</w:t>
      </w:r>
      <w:proofErr w:type="gramEnd"/>
      <w:r w:rsidRPr="007870D5">
        <w:t>= spot fractionation factor error</w:t>
      </w:r>
    </w:p>
    <w:p w:rsidR="004D3738" w:rsidRPr="007870D5" w:rsidRDefault="004D3738" w:rsidP="004D3738">
      <w:r w:rsidRPr="007870D5">
        <w:rPr>
          <w:i/>
        </w:rPr>
        <w:t>f</w:t>
      </w:r>
      <w:r w:rsidRPr="007870D5">
        <w:rPr>
          <w:i/>
          <w:vertAlign w:val="subscript"/>
        </w:rPr>
        <w:t>spot_smooth</w:t>
      </w:r>
      <w:r w:rsidRPr="007870D5">
        <w:t xml:space="preserve"> = session-wide, smoothed spot fractionation factor </w:t>
      </w:r>
    </w:p>
    <w:p w:rsidR="004D3738" w:rsidRPr="007870D5" w:rsidRDefault="004D3738" w:rsidP="004D3738">
      <w:r w:rsidRPr="007870D5">
        <w:sym w:font="Symbol" w:char="F073"/>
      </w:r>
      <w:r w:rsidRPr="007870D5">
        <w:rPr>
          <w:i/>
          <w:vertAlign w:val="subscript"/>
        </w:rPr>
        <w:t>fspot_smooth</w:t>
      </w:r>
      <w:r w:rsidRPr="007870D5">
        <w:rPr>
          <w:vertAlign w:val="subscript"/>
        </w:rPr>
        <w:t xml:space="preserve"> </w:t>
      </w:r>
      <w:r w:rsidRPr="007870D5">
        <w:t>= session-wide, smoothed spot fractionation factor error</w:t>
      </w:r>
    </w:p>
    <w:p w:rsidR="004D3738" w:rsidRPr="007870D5" w:rsidRDefault="004D3738" w:rsidP="004D3738"/>
    <w:p w:rsidR="004D3738" w:rsidRPr="007870D5" w:rsidRDefault="00D9185F" w:rsidP="004D3738">
      <w:pPr>
        <w:rPr>
          <w:i/>
        </w:rPr>
      </w:pPr>
      <w:r w:rsidRPr="007870D5">
        <w:rPr>
          <w:i/>
        </w:rPr>
        <w:t>U-Pb</w:t>
      </w:r>
      <w:r w:rsidR="004D3738" w:rsidRPr="007870D5">
        <w:rPr>
          <w:i/>
        </w:rPr>
        <w:t xml:space="preserve"> Ages</w:t>
      </w:r>
    </w:p>
    <w:p w:rsidR="004D3738" w:rsidRPr="007870D5" w:rsidRDefault="004D3738" w:rsidP="004D3738"/>
    <w:p w:rsidR="004D3738" w:rsidRPr="007870D5" w:rsidRDefault="004D3738" w:rsidP="004D3738">
      <w:proofErr w:type="gramStart"/>
      <w:r w:rsidRPr="007870D5">
        <w:rPr>
          <w:i/>
        </w:rPr>
        <w:t>t</w:t>
      </w:r>
      <w:r w:rsidRPr="007870D5">
        <w:rPr>
          <w:i/>
          <w:vertAlign w:val="subscript"/>
        </w:rPr>
        <w:t>scan</w:t>
      </w:r>
      <w:proofErr w:type="gramEnd"/>
      <w:r w:rsidRPr="007870D5">
        <w:t xml:space="preserve">= </w:t>
      </w:r>
      <w:r w:rsidR="00D9185F" w:rsidRPr="007870D5">
        <w:t>U-Pb</w:t>
      </w:r>
      <w:r w:rsidRPr="007870D5">
        <w:t xml:space="preserve"> age of a single scan</w:t>
      </w:r>
    </w:p>
    <w:p w:rsidR="004D3738" w:rsidRPr="007870D5" w:rsidRDefault="004D3738" w:rsidP="004D3738">
      <w:proofErr w:type="gramStart"/>
      <w:r w:rsidRPr="007870D5">
        <w:rPr>
          <w:i/>
        </w:rPr>
        <w:t>t</w:t>
      </w:r>
      <w:r w:rsidRPr="007870D5">
        <w:rPr>
          <w:i/>
          <w:vertAlign w:val="subscript"/>
        </w:rPr>
        <w:t>spot</w:t>
      </w:r>
      <w:proofErr w:type="gramEnd"/>
      <w:r w:rsidRPr="007870D5">
        <w:t xml:space="preserve"> = </w:t>
      </w:r>
      <w:r w:rsidR="00D9185F" w:rsidRPr="007870D5">
        <w:t>U-Pb</w:t>
      </w:r>
      <w:r w:rsidRPr="007870D5">
        <w:t xml:space="preserve"> age of a sum of </w:t>
      </w:r>
      <w:r w:rsidRPr="007870D5">
        <w:rPr>
          <w:i/>
        </w:rPr>
        <w:t>N</w:t>
      </w:r>
      <w:r w:rsidRPr="007870D5">
        <w:t xml:space="preserve"> scans</w:t>
      </w:r>
    </w:p>
    <w:p w:rsidR="00A23F8A" w:rsidRPr="007870D5" w:rsidRDefault="00A23F8A" w:rsidP="004D3738">
      <w:r w:rsidRPr="007870D5">
        <w:rPr>
          <w:i/>
        </w:rPr>
        <w:t>t</w:t>
      </w:r>
      <w:r w:rsidRPr="007870D5">
        <w:rPr>
          <w:i/>
          <w:vertAlign w:val="subscript"/>
        </w:rPr>
        <w:t>spot_Pbc</w:t>
      </w:r>
      <w:r w:rsidRPr="007870D5">
        <w:t xml:space="preserve"> = common Pb corrected age based on isotopic sums</w:t>
      </w:r>
    </w:p>
    <w:p w:rsidR="00BB520D" w:rsidRPr="007870D5" w:rsidRDefault="00BB520D" w:rsidP="00BB520D"/>
    <w:p w:rsidR="00BB520D" w:rsidRPr="007870D5" w:rsidRDefault="00BB520D" w:rsidP="00BB520D">
      <w:pPr>
        <w:rPr>
          <w:b/>
        </w:rPr>
      </w:pPr>
      <w:r w:rsidRPr="007870D5">
        <w:rPr>
          <w:b/>
        </w:rPr>
        <w:t>Appendix 2:  Running-Median Method of Data Smoothing</w:t>
      </w:r>
    </w:p>
    <w:p w:rsidR="00BB520D" w:rsidRPr="007870D5" w:rsidRDefault="00BB520D" w:rsidP="00BB520D"/>
    <w:p w:rsidR="00BB520D" w:rsidRPr="007870D5" w:rsidRDefault="006279A6" w:rsidP="00BB520D">
      <w:r>
        <w:t>Running-median method smoothing operations performed in this study are</w:t>
      </w:r>
      <w:r w:rsidR="00625A77">
        <w:t xml:space="preserve"> summarized in </w:t>
      </w:r>
      <w:r w:rsidR="00625A77">
        <w:rPr>
          <w:b/>
        </w:rPr>
        <w:t>Table A2.1</w:t>
      </w:r>
      <w:r w:rsidR="00625A77">
        <w:t xml:space="preserve">. </w:t>
      </w:r>
      <w:r w:rsidR="00112B9B" w:rsidRPr="007870D5">
        <w:t xml:space="preserve">Given an array of </w:t>
      </w:r>
      <w:r w:rsidR="00112B9B" w:rsidRPr="007870D5">
        <w:rPr>
          <w:i/>
        </w:rPr>
        <w:t>n</w:t>
      </w:r>
      <w:r w:rsidR="00112B9B" w:rsidRPr="007870D5">
        <w:t xml:space="preserve"> numbers </w:t>
      </w:r>
      <w:r w:rsidR="00112B9B" w:rsidRPr="007870D5">
        <w:rPr>
          <w:i/>
        </w:rPr>
        <w:t>x</w:t>
      </w:r>
      <w:r w:rsidR="00112B9B" w:rsidRPr="007870D5">
        <w:rPr>
          <w:i/>
          <w:vertAlign w:val="subscript"/>
        </w:rPr>
        <w:t>i</w:t>
      </w:r>
      <w:r w:rsidR="00112B9B" w:rsidRPr="007870D5">
        <w:t xml:space="preserve">, </w:t>
      </w:r>
      <w:r w:rsidR="00112B9B" w:rsidRPr="007870D5">
        <w:rPr>
          <w:i/>
        </w:rPr>
        <w:t>x</w:t>
      </w:r>
      <w:r w:rsidR="00112B9B" w:rsidRPr="007870D5">
        <w:t xml:space="preserve"> may be smoothed as follows: </w:t>
      </w:r>
    </w:p>
    <w:p w:rsidR="00112B9B" w:rsidRPr="007870D5" w:rsidRDefault="00112B9B" w:rsidP="00BB520D"/>
    <w:p w:rsidR="00112B9B" w:rsidRPr="007870D5" w:rsidRDefault="00112B9B" w:rsidP="00112B9B">
      <w:pPr>
        <w:pStyle w:val="ListParagraph"/>
        <w:numPr>
          <w:ilvl w:val="0"/>
          <w:numId w:val="12"/>
        </w:numPr>
      </w:pPr>
      <w:r w:rsidRPr="007870D5">
        <w:t xml:space="preserve">A window containing </w:t>
      </w:r>
      <w:r w:rsidRPr="007870D5">
        <w:rPr>
          <w:i/>
        </w:rPr>
        <w:t>m</w:t>
      </w:r>
      <w:r w:rsidRPr="007870D5">
        <w:t xml:space="preserve"> values of </w:t>
      </w:r>
      <w:r w:rsidRPr="007870D5">
        <w:rPr>
          <w:i/>
        </w:rPr>
        <w:t>x</w:t>
      </w:r>
      <w:r w:rsidRPr="007870D5">
        <w:t xml:space="preserve">, starting at </w:t>
      </w:r>
      <w:r w:rsidRPr="007870D5">
        <w:rPr>
          <w:i/>
        </w:rPr>
        <w:t>x</w:t>
      </w:r>
      <w:r w:rsidRPr="007870D5">
        <w:rPr>
          <w:i/>
          <w:vertAlign w:val="subscript"/>
        </w:rPr>
        <w:t>i-(m-1)</w:t>
      </w:r>
      <w:r w:rsidRPr="007870D5">
        <w:t xml:space="preserve"> and ending at </w:t>
      </w:r>
      <w:r w:rsidRPr="007870D5">
        <w:rPr>
          <w:i/>
        </w:rPr>
        <w:t>x</w:t>
      </w:r>
      <w:r w:rsidRPr="007870D5">
        <w:rPr>
          <w:i/>
          <w:vertAlign w:val="subscript"/>
        </w:rPr>
        <w:t>i</w:t>
      </w:r>
      <w:r w:rsidRPr="007870D5">
        <w:t xml:space="preserve"> is positioned.</w:t>
      </w:r>
      <w:r w:rsidR="005F2D86" w:rsidRPr="007870D5">
        <w:t xml:space="preserve"> If the window extends to the left of the first </w:t>
      </w:r>
      <w:r w:rsidR="005F2D86" w:rsidRPr="007870D5">
        <w:rPr>
          <w:i/>
        </w:rPr>
        <w:t>x</w:t>
      </w:r>
      <w:r w:rsidR="005F2D86" w:rsidRPr="007870D5">
        <w:t xml:space="preserve"> index, the window is padded with values of </w:t>
      </w:r>
      <w:r w:rsidR="005F2D86" w:rsidRPr="007870D5">
        <w:rPr>
          <w:i/>
        </w:rPr>
        <w:t>x</w:t>
      </w:r>
      <w:r w:rsidR="005F2D86" w:rsidRPr="007870D5">
        <w:t xml:space="preserve"> at the first index. If the window extends to the right of the last </w:t>
      </w:r>
      <w:r w:rsidR="005F2D86" w:rsidRPr="007870D5">
        <w:rPr>
          <w:i/>
        </w:rPr>
        <w:t>x</w:t>
      </w:r>
      <w:r w:rsidR="005F2D86" w:rsidRPr="007870D5">
        <w:t xml:space="preserve"> index, the window is padded with values of </w:t>
      </w:r>
      <w:r w:rsidR="005F2D86" w:rsidRPr="007870D5">
        <w:rPr>
          <w:i/>
        </w:rPr>
        <w:t>x</w:t>
      </w:r>
      <w:r w:rsidR="005F2D86" w:rsidRPr="007870D5">
        <w:t xml:space="preserve"> at the last index.</w:t>
      </w:r>
    </w:p>
    <w:p w:rsidR="00112B9B" w:rsidRPr="007870D5" w:rsidRDefault="00112B9B" w:rsidP="00112B9B">
      <w:pPr>
        <w:pStyle w:val="ListParagraph"/>
        <w:numPr>
          <w:ilvl w:val="0"/>
          <w:numId w:val="12"/>
        </w:numPr>
      </w:pPr>
      <w:r w:rsidRPr="007870D5">
        <w:t xml:space="preserve">An equation, for example a </w:t>
      </w:r>
      <w:r w:rsidRPr="007870D5">
        <w:rPr>
          <w:i/>
        </w:rPr>
        <w:t>polynomial</w:t>
      </w:r>
      <w:r w:rsidRPr="007870D5">
        <w:t xml:space="preserve"> of order </w:t>
      </w:r>
      <w:r w:rsidRPr="007870D5">
        <w:rPr>
          <w:i/>
        </w:rPr>
        <w:t>k</w:t>
      </w:r>
      <w:r w:rsidRPr="007870D5">
        <w:t xml:space="preserve">, is fitted to all </w:t>
      </w:r>
      <w:r w:rsidRPr="007870D5">
        <w:rPr>
          <w:i/>
        </w:rPr>
        <w:t>x</w:t>
      </w:r>
      <w:r w:rsidRPr="007870D5">
        <w:t xml:space="preserve"> values in the current window position and the value given by the fitted equation at </w:t>
      </w:r>
      <w:r w:rsidR="005F2D86" w:rsidRPr="007870D5">
        <w:t xml:space="preserve">index </w:t>
      </w:r>
      <w:r w:rsidR="005F2D86" w:rsidRPr="007870D5">
        <w:rPr>
          <w:i/>
        </w:rPr>
        <w:t>i</w:t>
      </w:r>
      <w:r w:rsidR="005F2D86" w:rsidRPr="007870D5">
        <w:t xml:space="preserve"> </w:t>
      </w:r>
      <w:proofErr w:type="gramStart"/>
      <w:r w:rsidR="005F2D86" w:rsidRPr="007870D5">
        <w:t>is</w:t>
      </w:r>
      <w:proofErr w:type="gramEnd"/>
      <w:r w:rsidR="005F2D86" w:rsidRPr="007870D5">
        <w:t xml:space="preserve"> </w:t>
      </w:r>
      <w:r w:rsidRPr="007870D5">
        <w:t>calculated.</w:t>
      </w:r>
    </w:p>
    <w:p w:rsidR="00112B9B" w:rsidRPr="007870D5" w:rsidRDefault="00112B9B" w:rsidP="00112B9B">
      <w:pPr>
        <w:pStyle w:val="ListParagraph"/>
        <w:numPr>
          <w:ilvl w:val="0"/>
          <w:numId w:val="12"/>
        </w:numPr>
      </w:pPr>
      <w:r w:rsidRPr="007870D5">
        <w:t>The window is moved one index value to the right and step 2 is repeated.</w:t>
      </w:r>
    </w:p>
    <w:p w:rsidR="00112B9B" w:rsidRPr="007870D5" w:rsidRDefault="00112B9B" w:rsidP="00112B9B">
      <w:pPr>
        <w:pStyle w:val="ListParagraph"/>
        <w:numPr>
          <w:ilvl w:val="0"/>
          <w:numId w:val="12"/>
        </w:numPr>
      </w:pPr>
      <w:r w:rsidRPr="007870D5">
        <w:t>Step 3 is repeated until and including the window positioned starting at</w:t>
      </w:r>
      <w:r w:rsidR="005F2D86" w:rsidRPr="007870D5">
        <w:t xml:space="preserve"> </w:t>
      </w:r>
      <w:r w:rsidR="005F2D86" w:rsidRPr="007870D5">
        <w:rPr>
          <w:i/>
        </w:rPr>
        <w:t>x</w:t>
      </w:r>
      <w:r w:rsidR="005F2D86" w:rsidRPr="007870D5">
        <w:rPr>
          <w:i/>
          <w:vertAlign w:val="subscript"/>
        </w:rPr>
        <w:t>i</w:t>
      </w:r>
      <w:r w:rsidR="005F2D86" w:rsidRPr="007870D5">
        <w:t xml:space="preserve"> and ending at</w:t>
      </w:r>
      <w:r w:rsidRPr="007870D5">
        <w:t xml:space="preserve"> </w:t>
      </w:r>
      <w:r w:rsidRPr="007870D5">
        <w:rPr>
          <w:i/>
        </w:rPr>
        <w:t>x</w:t>
      </w:r>
      <w:r w:rsidR="005F2D86" w:rsidRPr="007870D5">
        <w:rPr>
          <w:i/>
          <w:vertAlign w:val="subscript"/>
        </w:rPr>
        <w:t>i</w:t>
      </w:r>
      <w:proofErr w:type="gramStart"/>
      <w:r w:rsidR="005F2D86" w:rsidRPr="007870D5">
        <w:rPr>
          <w:i/>
          <w:vertAlign w:val="subscript"/>
        </w:rPr>
        <w:t>+</w:t>
      </w:r>
      <w:r w:rsidRPr="007870D5">
        <w:rPr>
          <w:i/>
          <w:vertAlign w:val="subscript"/>
        </w:rPr>
        <w:t>(</w:t>
      </w:r>
      <w:proofErr w:type="gramEnd"/>
      <w:r w:rsidRPr="007870D5">
        <w:rPr>
          <w:i/>
          <w:vertAlign w:val="subscript"/>
        </w:rPr>
        <w:t>m-1)</w:t>
      </w:r>
      <w:r w:rsidRPr="007870D5">
        <w:t>.</w:t>
      </w:r>
    </w:p>
    <w:p w:rsidR="003461CC" w:rsidRPr="007870D5" w:rsidRDefault="00112B9B" w:rsidP="003461CC">
      <w:pPr>
        <w:pStyle w:val="ListParagraph"/>
        <w:numPr>
          <w:ilvl w:val="0"/>
          <w:numId w:val="12"/>
        </w:numPr>
      </w:pPr>
      <w:r w:rsidRPr="007870D5">
        <w:lastRenderedPageBreak/>
        <w:t xml:space="preserve">The median value of the </w:t>
      </w:r>
      <w:r w:rsidR="005F2D86" w:rsidRPr="007870D5">
        <w:rPr>
          <w:i/>
        </w:rPr>
        <w:t>m</w:t>
      </w:r>
      <w:r w:rsidR="005F2D86" w:rsidRPr="007870D5">
        <w:t xml:space="preserve"> </w:t>
      </w:r>
      <w:r w:rsidRPr="007870D5">
        <w:t xml:space="preserve">values given by the fitted equations at </w:t>
      </w:r>
      <w:r w:rsidR="005F2D86" w:rsidRPr="007870D5">
        <w:t xml:space="preserve">index </w:t>
      </w:r>
      <w:r w:rsidRPr="007870D5">
        <w:rPr>
          <w:i/>
        </w:rPr>
        <w:t>i</w:t>
      </w:r>
      <w:r w:rsidRPr="007870D5">
        <w:t xml:space="preserve"> is calculated and used as the smoothed value of </w:t>
      </w:r>
      <w:r w:rsidRPr="007870D5">
        <w:rPr>
          <w:i/>
        </w:rPr>
        <w:t>x</w:t>
      </w:r>
      <w:r w:rsidRPr="007870D5">
        <w:t xml:space="preserve"> at index </w:t>
      </w:r>
      <w:r w:rsidRPr="007870D5">
        <w:rPr>
          <w:i/>
        </w:rPr>
        <w:t>i</w:t>
      </w:r>
      <w:r w:rsidRPr="007870D5">
        <w:t>.</w:t>
      </w:r>
    </w:p>
    <w:p w:rsidR="00BB520D" w:rsidRPr="007870D5" w:rsidRDefault="00BB520D" w:rsidP="00BB520D"/>
    <w:p w:rsidR="00BB520D" w:rsidRPr="007870D5" w:rsidRDefault="00BB520D" w:rsidP="00BB520D">
      <w:pPr>
        <w:rPr>
          <w:b/>
        </w:rPr>
      </w:pPr>
      <w:r w:rsidRPr="007870D5">
        <w:rPr>
          <w:b/>
        </w:rPr>
        <w:t>Appendix 3:  Fractionation Factors for data Containing Common Terrestrial Pb</w:t>
      </w:r>
    </w:p>
    <w:p w:rsidR="00BB520D" w:rsidRPr="007870D5" w:rsidRDefault="00BB520D" w:rsidP="00BB520D"/>
    <w:p w:rsidR="00BB520D" w:rsidRPr="007870D5" w:rsidRDefault="00BB520D" w:rsidP="00BB520D">
      <w:r w:rsidRPr="007870D5">
        <w:t>Starting equations:</w:t>
      </w:r>
    </w:p>
    <w:p w:rsidR="00421DDC" w:rsidRPr="007870D5" w:rsidRDefault="00421DDC" w:rsidP="00776033"/>
    <w:p w:rsidR="008B42AC" w:rsidRPr="007870D5" w:rsidRDefault="00B32D55" w:rsidP="00CC2C9D">
      <w:pPr>
        <w:jc w:val="center"/>
      </w:pPr>
      <w:r w:rsidRPr="007870D5">
        <w:rPr>
          <w:position w:val="-34"/>
        </w:rPr>
        <w:object w:dxaOrig="2960" w:dyaOrig="780">
          <v:shape id="_x0000_i1026" type="#_x0000_t75" style="width:148.5pt;height:39pt" o:ole="">
            <v:imagedata r:id="rId10" o:title=""/>
          </v:shape>
          <o:OLEObject Type="Embed" ProgID="Equation.3" ShapeID="_x0000_i1026" DrawAspect="Content" ObjectID="_1422794714" r:id="rId11"/>
        </w:object>
      </w:r>
    </w:p>
    <w:p w:rsidR="004F1E43" w:rsidRPr="007870D5" w:rsidRDefault="004F1E43" w:rsidP="00CC2C9D">
      <w:pPr>
        <w:jc w:val="center"/>
      </w:pPr>
    </w:p>
    <w:p w:rsidR="008B42AC" w:rsidRPr="007870D5" w:rsidRDefault="00B32D55" w:rsidP="00CC2C9D">
      <w:pPr>
        <w:jc w:val="center"/>
      </w:pPr>
      <w:r w:rsidRPr="007870D5">
        <w:rPr>
          <w:position w:val="-32"/>
        </w:rPr>
        <w:object w:dxaOrig="3000" w:dyaOrig="760">
          <v:shape id="_x0000_i1027" type="#_x0000_t75" style="width:150pt;height:38.25pt" o:ole="">
            <v:imagedata r:id="rId12" o:title=""/>
          </v:shape>
          <o:OLEObject Type="Embed" ProgID="Equation.3" ShapeID="_x0000_i1027" DrawAspect="Content" ObjectID="_1422794715" r:id="rId13"/>
        </w:object>
      </w:r>
    </w:p>
    <w:p w:rsidR="008B42AC" w:rsidRPr="007870D5" w:rsidRDefault="008B42AC" w:rsidP="00CC2C9D">
      <w:pPr>
        <w:jc w:val="center"/>
      </w:pPr>
    </w:p>
    <w:p w:rsidR="006B4F9D" w:rsidRPr="007870D5" w:rsidRDefault="00CC2C9D" w:rsidP="00CC2C9D">
      <w:pPr>
        <w:jc w:val="center"/>
      </w:pPr>
      <w:r w:rsidRPr="007870D5">
        <w:rPr>
          <w:position w:val="-66"/>
        </w:rPr>
        <w:object w:dxaOrig="1780" w:dyaOrig="1460">
          <v:shape id="_x0000_i1028" type="#_x0000_t75" style="width:89.25pt;height:72.75pt" o:ole="">
            <v:imagedata r:id="rId14" o:title=""/>
          </v:shape>
          <o:OLEObject Type="Embed" ProgID="Equation.3" ShapeID="_x0000_i1028" DrawAspect="Content" ObjectID="_1422794716" r:id="rId15"/>
        </w:object>
      </w:r>
    </w:p>
    <w:p w:rsidR="006B4F9D" w:rsidRPr="007870D5" w:rsidRDefault="006B4F9D" w:rsidP="00CC2C9D">
      <w:pPr>
        <w:jc w:val="center"/>
      </w:pPr>
    </w:p>
    <w:p w:rsidR="006B4F9D" w:rsidRPr="007870D5" w:rsidRDefault="00CC2C9D" w:rsidP="00CC2C9D">
      <w:pPr>
        <w:jc w:val="center"/>
      </w:pPr>
      <w:r w:rsidRPr="007870D5">
        <w:rPr>
          <w:position w:val="-66"/>
        </w:rPr>
        <w:object w:dxaOrig="1780" w:dyaOrig="1460">
          <v:shape id="_x0000_i1029" type="#_x0000_t75" style="width:89.25pt;height:72.75pt" o:ole="">
            <v:imagedata r:id="rId16" o:title=""/>
          </v:shape>
          <o:OLEObject Type="Embed" ProgID="Equation.3" ShapeID="_x0000_i1029" DrawAspect="Content" ObjectID="_1422794717" r:id="rId17"/>
        </w:object>
      </w:r>
    </w:p>
    <w:p w:rsidR="008B42AC" w:rsidRPr="007870D5" w:rsidRDefault="008B42AC" w:rsidP="00CC2C9D">
      <w:pPr>
        <w:jc w:val="center"/>
      </w:pPr>
    </w:p>
    <w:p w:rsidR="005D065B" w:rsidRPr="007870D5" w:rsidRDefault="00B32D55" w:rsidP="00CC2C9D">
      <w:pPr>
        <w:jc w:val="center"/>
      </w:pPr>
      <w:r w:rsidRPr="007870D5">
        <w:rPr>
          <w:position w:val="-34"/>
        </w:rPr>
        <w:object w:dxaOrig="3600" w:dyaOrig="780">
          <v:shape id="_x0000_i1030" type="#_x0000_t75" style="width:180pt;height:39pt" o:ole="">
            <v:imagedata r:id="rId18" o:title=""/>
          </v:shape>
          <o:OLEObject Type="Embed" ProgID="Equation.3" ShapeID="_x0000_i1030" DrawAspect="Content" ObjectID="_1422794718" r:id="rId19"/>
        </w:object>
      </w:r>
    </w:p>
    <w:p w:rsidR="004F1E43" w:rsidRPr="007870D5" w:rsidRDefault="004F1E43" w:rsidP="00CC2C9D">
      <w:pPr>
        <w:jc w:val="center"/>
      </w:pPr>
    </w:p>
    <w:p w:rsidR="005D065B" w:rsidRPr="007870D5" w:rsidRDefault="008B42AC" w:rsidP="00CC2C9D">
      <w:pPr>
        <w:jc w:val="center"/>
      </w:pPr>
      <w:r w:rsidRPr="007870D5">
        <w:rPr>
          <w:position w:val="-12"/>
        </w:rPr>
        <w:object w:dxaOrig="2280" w:dyaOrig="380">
          <v:shape id="_x0000_i1031" type="#_x0000_t75" style="width:114pt;height:18.75pt" o:ole="">
            <v:imagedata r:id="rId20" o:title=""/>
          </v:shape>
          <o:OLEObject Type="Embed" ProgID="Equation.3" ShapeID="_x0000_i1031" DrawAspect="Content" ObjectID="_1422794719" r:id="rId21"/>
        </w:object>
      </w:r>
    </w:p>
    <w:p w:rsidR="00886D14" w:rsidRPr="007870D5" w:rsidRDefault="00886D14" w:rsidP="00776033"/>
    <w:p w:rsidR="00886D14" w:rsidRPr="007870D5" w:rsidRDefault="001C18DE" w:rsidP="00776033">
      <w:r w:rsidRPr="007870D5">
        <w:t>S</w:t>
      </w:r>
      <w:r w:rsidR="005D065B" w:rsidRPr="007870D5">
        <w:t>ubstitute</w:t>
      </w:r>
      <w:r w:rsidR="00F1182F" w:rsidRPr="007870D5">
        <w:t xml:space="preserve"> (measured isotope values based on background-corrected signals summed over </w:t>
      </w:r>
      <w:r w:rsidR="00F1182F" w:rsidRPr="007870D5">
        <w:rPr>
          <w:i/>
        </w:rPr>
        <w:t>N</w:t>
      </w:r>
      <w:r w:rsidR="00F1182F" w:rsidRPr="007870D5">
        <w:t xml:space="preserve"> data scans):</w:t>
      </w:r>
    </w:p>
    <w:p w:rsidR="005D065B" w:rsidRPr="007870D5" w:rsidRDefault="005D065B" w:rsidP="00776033"/>
    <w:p w:rsidR="004F1E43" w:rsidRPr="007870D5" w:rsidRDefault="004F1E43" w:rsidP="004F1E43">
      <w:pPr>
        <w:jc w:val="center"/>
      </w:pPr>
    </w:p>
    <w:p w:rsidR="00541761" w:rsidRPr="007870D5" w:rsidRDefault="00CC2C9D" w:rsidP="00CC2C9D">
      <w:pPr>
        <w:jc w:val="center"/>
      </w:pPr>
      <w:r w:rsidRPr="007870D5">
        <w:rPr>
          <w:position w:val="-144"/>
        </w:rPr>
        <w:object w:dxaOrig="3720" w:dyaOrig="2240">
          <v:shape id="_x0000_i1032" type="#_x0000_t75" style="width:186pt;height:111.75pt" o:ole="">
            <v:imagedata r:id="rId22" o:title=""/>
          </v:shape>
          <o:OLEObject Type="Embed" ProgID="Equation.3" ShapeID="_x0000_i1032" DrawAspect="Content" ObjectID="_1422794720" r:id="rId23"/>
        </w:object>
      </w:r>
      <w:r w:rsidRPr="007870D5">
        <w:tab/>
      </w:r>
      <w:r w:rsidRPr="007870D5">
        <w:tab/>
      </w:r>
      <w:r w:rsidR="000C7D0E" w:rsidRPr="007870D5">
        <w:tab/>
      </w:r>
      <w:r w:rsidR="000C7D0E" w:rsidRPr="007870D5">
        <w:tab/>
      </w:r>
      <w:r w:rsidR="00541761" w:rsidRPr="007870D5">
        <w:t>(</w:t>
      </w:r>
      <w:r w:rsidR="009116BD" w:rsidRPr="007870D5">
        <w:t>A</w:t>
      </w:r>
      <w:r w:rsidR="00625A77">
        <w:t>3</w:t>
      </w:r>
      <w:r w:rsidR="00C80C0D" w:rsidRPr="007870D5">
        <w:t>.</w:t>
      </w:r>
      <w:r w:rsidR="007471E3" w:rsidRPr="007870D5">
        <w:t>1</w:t>
      </w:r>
      <w:r w:rsidR="00541761" w:rsidRPr="007870D5">
        <w:t>a)</w:t>
      </w:r>
    </w:p>
    <w:p w:rsidR="0059109A" w:rsidRPr="007870D5" w:rsidRDefault="0059109A" w:rsidP="00CC2C9D">
      <w:pPr>
        <w:jc w:val="center"/>
      </w:pPr>
    </w:p>
    <w:p w:rsidR="0059109A" w:rsidRPr="007870D5" w:rsidRDefault="00F1182F" w:rsidP="0059109A">
      <w:pPr>
        <w:jc w:val="center"/>
      </w:pPr>
      <w:r w:rsidRPr="007870D5">
        <w:rPr>
          <w:position w:val="-42"/>
        </w:rPr>
        <w:object w:dxaOrig="5720" w:dyaOrig="999">
          <v:shape id="_x0000_i1033" type="#_x0000_t75" style="width:285.75pt;height:50.25pt" o:ole="">
            <v:imagedata r:id="rId24" o:title=""/>
          </v:shape>
          <o:OLEObject Type="Embed" ProgID="Equation.3" ShapeID="_x0000_i1033" DrawAspect="Content" ObjectID="_1422794721" r:id="rId25"/>
        </w:object>
      </w:r>
      <w:r w:rsidR="0059109A" w:rsidRPr="007870D5">
        <w:tab/>
      </w:r>
      <w:r w:rsidR="0059109A" w:rsidRPr="007870D5">
        <w:tab/>
      </w:r>
      <w:r w:rsidR="0059109A" w:rsidRPr="007870D5">
        <w:tab/>
        <w:t>(A</w:t>
      </w:r>
      <w:r w:rsidR="00625A77">
        <w:t>3</w:t>
      </w:r>
      <w:r w:rsidR="00C80C0D" w:rsidRPr="007870D5">
        <w:t>.</w:t>
      </w:r>
      <w:r w:rsidR="0059109A" w:rsidRPr="007870D5">
        <w:t>1b)</w:t>
      </w:r>
    </w:p>
    <w:p w:rsidR="004F1E43" w:rsidRPr="007870D5" w:rsidRDefault="004F1E43" w:rsidP="00CC2C9D">
      <w:pPr>
        <w:jc w:val="center"/>
      </w:pPr>
    </w:p>
    <w:p w:rsidR="00541761" w:rsidRPr="007870D5" w:rsidRDefault="00CC2C9D" w:rsidP="00CC2C9D">
      <w:pPr>
        <w:jc w:val="center"/>
      </w:pPr>
      <w:r w:rsidRPr="007870D5">
        <w:rPr>
          <w:position w:val="-66"/>
        </w:rPr>
        <w:object w:dxaOrig="2480" w:dyaOrig="1460">
          <v:shape id="_x0000_i1034" type="#_x0000_t75" style="width:123.75pt;height:72.75pt" o:ole="">
            <v:imagedata r:id="rId26" o:title=""/>
          </v:shape>
          <o:OLEObject Type="Embed" ProgID="Equation.3" ShapeID="_x0000_i1034" DrawAspect="Content" ObjectID="_1422794722" r:id="rId27"/>
        </w:object>
      </w:r>
      <w:r w:rsidR="00541761" w:rsidRPr="007870D5">
        <w:tab/>
      </w:r>
      <w:r w:rsidR="00541761" w:rsidRPr="007870D5">
        <w:tab/>
      </w:r>
      <w:r w:rsidRPr="007870D5">
        <w:tab/>
      </w:r>
      <w:r w:rsidRPr="007870D5">
        <w:tab/>
      </w:r>
      <w:r w:rsidR="000C7D0E" w:rsidRPr="007870D5">
        <w:tab/>
      </w:r>
      <w:r w:rsidR="000C7D0E" w:rsidRPr="007870D5">
        <w:tab/>
      </w:r>
      <w:r w:rsidR="00541761" w:rsidRPr="007870D5">
        <w:t>(</w:t>
      </w:r>
      <w:r w:rsidR="009116BD" w:rsidRPr="007870D5">
        <w:t>A</w:t>
      </w:r>
      <w:r w:rsidR="00625A77">
        <w:t>3</w:t>
      </w:r>
      <w:r w:rsidR="00C80C0D" w:rsidRPr="007870D5">
        <w:t>.</w:t>
      </w:r>
      <w:r w:rsidR="007471E3" w:rsidRPr="007870D5">
        <w:t>1</w:t>
      </w:r>
      <w:r w:rsidR="0059109A" w:rsidRPr="007870D5">
        <w:t>c</w:t>
      </w:r>
      <w:r w:rsidR="00541761" w:rsidRPr="007870D5">
        <w:t>)</w:t>
      </w:r>
    </w:p>
    <w:p w:rsidR="00886D14" w:rsidRPr="007870D5" w:rsidRDefault="00886D14" w:rsidP="0059109A">
      <w:pPr>
        <w:jc w:val="center"/>
      </w:pPr>
    </w:p>
    <w:p w:rsidR="0059109A" w:rsidRPr="007870D5" w:rsidRDefault="00F1182F" w:rsidP="0059109A">
      <w:pPr>
        <w:jc w:val="center"/>
      </w:pPr>
      <w:r w:rsidRPr="007870D5">
        <w:rPr>
          <w:position w:val="-42"/>
        </w:rPr>
        <w:object w:dxaOrig="5720" w:dyaOrig="999">
          <v:shape id="_x0000_i1035" type="#_x0000_t75" style="width:285.75pt;height:50.25pt" o:ole="">
            <v:imagedata r:id="rId28" o:title=""/>
          </v:shape>
          <o:OLEObject Type="Embed" ProgID="Equation.3" ShapeID="_x0000_i1035" DrawAspect="Content" ObjectID="_1422794723" r:id="rId29"/>
        </w:object>
      </w:r>
      <w:r w:rsidR="0059109A" w:rsidRPr="007870D5">
        <w:tab/>
      </w:r>
      <w:r w:rsidR="0059109A" w:rsidRPr="007870D5">
        <w:tab/>
      </w:r>
      <w:r w:rsidR="0059109A" w:rsidRPr="007870D5">
        <w:tab/>
        <w:t>(A</w:t>
      </w:r>
      <w:r w:rsidR="00625A77">
        <w:t>3</w:t>
      </w:r>
      <w:r w:rsidR="00C80C0D" w:rsidRPr="007870D5">
        <w:t>.</w:t>
      </w:r>
      <w:r w:rsidR="0059109A" w:rsidRPr="007870D5">
        <w:t>1d)</w:t>
      </w:r>
    </w:p>
    <w:p w:rsidR="0059109A" w:rsidRPr="007870D5" w:rsidRDefault="0059109A" w:rsidP="0059109A">
      <w:pPr>
        <w:jc w:val="center"/>
      </w:pPr>
    </w:p>
    <w:p w:rsidR="004F20E0" w:rsidRPr="007870D5" w:rsidRDefault="001C18DE" w:rsidP="004F20E0">
      <w:r w:rsidRPr="007870D5">
        <w:t>A</w:t>
      </w:r>
      <w:r w:rsidR="004F20E0" w:rsidRPr="007870D5">
        <w:t>ssume:</w:t>
      </w:r>
    </w:p>
    <w:p w:rsidR="004F20E0" w:rsidRPr="007870D5" w:rsidRDefault="004F20E0" w:rsidP="004F20E0"/>
    <w:p w:rsidR="004F20E0" w:rsidRPr="007870D5" w:rsidRDefault="0020084D" w:rsidP="004F20E0">
      <w:r w:rsidRPr="007870D5">
        <w:rPr>
          <w:position w:val="-12"/>
        </w:rPr>
        <w:object w:dxaOrig="1160" w:dyaOrig="360">
          <v:shape id="_x0000_i1036" type="#_x0000_t75" style="width:57.75pt;height:18pt" o:ole="">
            <v:imagedata r:id="rId30" o:title=""/>
          </v:shape>
          <o:OLEObject Type="Embed" ProgID="Equation.3" ShapeID="_x0000_i1036" DrawAspect="Content" ObjectID="_1422794724" r:id="rId31"/>
        </w:object>
      </w:r>
    </w:p>
    <w:p w:rsidR="004F20E0" w:rsidRPr="007870D5" w:rsidRDefault="004F20E0" w:rsidP="004F20E0"/>
    <w:p w:rsidR="001C18DE" w:rsidRPr="007870D5" w:rsidRDefault="00CC2C9D" w:rsidP="004F20E0">
      <w:proofErr w:type="gramStart"/>
      <w:r w:rsidRPr="007870D5">
        <w:t>because</w:t>
      </w:r>
      <w:proofErr w:type="gramEnd"/>
      <w:r w:rsidR="001C18DE" w:rsidRPr="007870D5">
        <w:t xml:space="preserve"> </w:t>
      </w:r>
      <w:r w:rsidR="001C18DE" w:rsidRPr="007870D5">
        <w:rPr>
          <w:vertAlign w:val="superscript"/>
        </w:rPr>
        <w:t>235</w:t>
      </w:r>
      <w:r w:rsidR="001C18DE" w:rsidRPr="007870D5">
        <w:rPr>
          <w:i/>
        </w:rPr>
        <w:t>U</w:t>
      </w:r>
      <w:r w:rsidRPr="007870D5">
        <w:rPr>
          <w:i/>
          <w:vertAlign w:val="subscript"/>
        </w:rPr>
        <w:t>m</w:t>
      </w:r>
      <w:r w:rsidR="001C18DE" w:rsidRPr="007870D5">
        <w:t xml:space="preserve"> is </w:t>
      </w:r>
      <w:r w:rsidRPr="007870D5">
        <w:t xml:space="preserve">usually </w:t>
      </w:r>
      <w:r w:rsidR="001C18DE" w:rsidRPr="007870D5">
        <w:t xml:space="preserve">calculated directly from </w:t>
      </w:r>
      <w:r w:rsidR="001C18DE" w:rsidRPr="007870D5">
        <w:rPr>
          <w:vertAlign w:val="superscript"/>
        </w:rPr>
        <w:t>238</w:t>
      </w:r>
      <w:r w:rsidR="001C18DE" w:rsidRPr="007870D5">
        <w:rPr>
          <w:i/>
        </w:rPr>
        <w:t>U</w:t>
      </w:r>
      <w:r w:rsidR="001C18DE" w:rsidRPr="007870D5">
        <w:rPr>
          <w:i/>
          <w:vertAlign w:val="subscript"/>
        </w:rPr>
        <w:t>m</w:t>
      </w:r>
      <w:r w:rsidR="001C18DE" w:rsidRPr="007870D5">
        <w:t xml:space="preserve"> and </w:t>
      </w:r>
      <w:r w:rsidRPr="007870D5">
        <w:t xml:space="preserve">the mass spectrometer detector’s </w:t>
      </w:r>
      <w:r w:rsidR="00766A45" w:rsidRPr="007870D5">
        <w:t>registration efficiency</w:t>
      </w:r>
      <w:r w:rsidR="00266F25" w:rsidRPr="007870D5">
        <w:t xml:space="preserve"> </w:t>
      </w:r>
      <w:r w:rsidR="00811462" w:rsidRPr="007870D5">
        <w:t>ratio</w:t>
      </w:r>
      <w:r w:rsidR="00266F25" w:rsidRPr="007870D5">
        <w:t xml:space="preserve"> </w:t>
      </w:r>
      <w:r w:rsidR="00266F25" w:rsidRPr="007870D5">
        <w:rPr>
          <w:vertAlign w:val="superscript"/>
        </w:rPr>
        <w:t>20</w:t>
      </w:r>
      <w:r w:rsidR="00811462" w:rsidRPr="007870D5">
        <w:rPr>
          <w:vertAlign w:val="superscript"/>
        </w:rPr>
        <w:t>7</w:t>
      </w:r>
      <w:r w:rsidR="00266F25" w:rsidRPr="007870D5">
        <w:rPr>
          <w:i/>
        </w:rPr>
        <w:t>Pb</w:t>
      </w:r>
      <w:r w:rsidR="00266F25" w:rsidRPr="007870D5">
        <w:rPr>
          <w:i/>
          <w:vertAlign w:val="subscript"/>
        </w:rPr>
        <w:t>m</w:t>
      </w:r>
      <w:r w:rsidR="00811462" w:rsidRPr="007870D5">
        <w:t>/</w:t>
      </w:r>
      <w:r w:rsidR="00266F25" w:rsidRPr="007870D5">
        <w:rPr>
          <w:vertAlign w:val="superscript"/>
        </w:rPr>
        <w:t>20</w:t>
      </w:r>
      <w:r w:rsidR="00811462" w:rsidRPr="007870D5">
        <w:rPr>
          <w:vertAlign w:val="superscript"/>
        </w:rPr>
        <w:t>6</w:t>
      </w:r>
      <w:r w:rsidR="00266F25" w:rsidRPr="007870D5">
        <w:rPr>
          <w:i/>
        </w:rPr>
        <w:t>Pb</w:t>
      </w:r>
      <w:r w:rsidR="00266F25" w:rsidRPr="007870D5">
        <w:rPr>
          <w:i/>
          <w:vertAlign w:val="subscript"/>
        </w:rPr>
        <w:t>m</w:t>
      </w:r>
      <w:r w:rsidR="00266F25" w:rsidRPr="007870D5">
        <w:t xml:space="preserve"> </w:t>
      </w:r>
      <w:r w:rsidR="0020084D" w:rsidRPr="007870D5">
        <w:t>equals R</w:t>
      </w:r>
      <w:r w:rsidRPr="007870D5">
        <w:t>.</w:t>
      </w:r>
    </w:p>
    <w:p w:rsidR="00C73CF9" w:rsidRPr="007870D5" w:rsidRDefault="00C73CF9" w:rsidP="00776033"/>
    <w:p w:rsidR="00DC4009" w:rsidRPr="007870D5" w:rsidRDefault="00DC4009" w:rsidP="00776033">
      <w:r w:rsidRPr="007870D5">
        <w:t>For R</w:t>
      </w:r>
      <w:r w:rsidRPr="007870D5">
        <w:sym w:font="Symbol" w:char="F0B9"/>
      </w:r>
      <w:r w:rsidRPr="007870D5">
        <w:t>1:</w:t>
      </w:r>
    </w:p>
    <w:p w:rsidR="00DC4009" w:rsidRPr="007870D5" w:rsidRDefault="00DC4009" w:rsidP="00776033"/>
    <w:p w:rsidR="00BB0AF4" w:rsidRPr="007870D5" w:rsidRDefault="000C7D0E" w:rsidP="000C7D0E">
      <w:pPr>
        <w:jc w:val="center"/>
      </w:pPr>
      <w:r w:rsidRPr="007870D5">
        <w:rPr>
          <w:position w:val="-144"/>
        </w:rPr>
        <w:object w:dxaOrig="5160" w:dyaOrig="2240">
          <v:shape id="_x0000_i1037" type="#_x0000_t75" style="width:258pt;height:111.75pt" o:ole="">
            <v:imagedata r:id="rId32" o:title=""/>
          </v:shape>
          <o:OLEObject Type="Embed" ProgID="Equation.3" ShapeID="_x0000_i1037" DrawAspect="Content" ObjectID="_1422794725" r:id="rId33"/>
        </w:object>
      </w:r>
    </w:p>
    <w:p w:rsidR="004F1E43" w:rsidRPr="007870D5" w:rsidRDefault="004F1E43" w:rsidP="000C7D0E">
      <w:pPr>
        <w:jc w:val="center"/>
      </w:pPr>
    </w:p>
    <w:p w:rsidR="00BB0AF4" w:rsidRPr="007870D5" w:rsidRDefault="000C7D0E" w:rsidP="000C7D0E">
      <w:pPr>
        <w:jc w:val="center"/>
      </w:pPr>
      <w:r w:rsidRPr="007870D5">
        <w:rPr>
          <w:position w:val="-70"/>
        </w:rPr>
        <w:object w:dxaOrig="7380" w:dyaOrig="1520">
          <v:shape id="_x0000_i1038" type="#_x0000_t75" style="width:369pt;height:75.75pt" o:ole="">
            <v:imagedata r:id="rId34" o:title=""/>
          </v:shape>
          <o:OLEObject Type="Embed" ProgID="Equation.3" ShapeID="_x0000_i1038" DrawAspect="Content" ObjectID="_1422794726" r:id="rId35"/>
        </w:object>
      </w:r>
    </w:p>
    <w:p w:rsidR="004F1E43" w:rsidRPr="007870D5" w:rsidRDefault="004F1E43" w:rsidP="000C7D0E">
      <w:pPr>
        <w:jc w:val="center"/>
      </w:pPr>
    </w:p>
    <w:p w:rsidR="00BB0AF4" w:rsidRPr="007870D5" w:rsidRDefault="000C7D0E" w:rsidP="000C7D0E">
      <w:pPr>
        <w:jc w:val="center"/>
      </w:pPr>
      <w:r w:rsidRPr="007870D5">
        <w:rPr>
          <w:position w:val="-70"/>
        </w:rPr>
        <w:object w:dxaOrig="10400" w:dyaOrig="1520">
          <v:shape id="_x0000_i1039" type="#_x0000_t75" style="width:519.75pt;height:75.75pt" o:ole="">
            <v:imagedata r:id="rId36" o:title=""/>
          </v:shape>
          <o:OLEObject Type="Embed" ProgID="Equation.3" ShapeID="_x0000_i1039" DrawAspect="Content" ObjectID="_1422794727" r:id="rId37"/>
        </w:object>
      </w:r>
    </w:p>
    <w:p w:rsidR="004F1E43" w:rsidRPr="007870D5" w:rsidRDefault="004F1E43" w:rsidP="000C7D0E">
      <w:pPr>
        <w:jc w:val="center"/>
      </w:pPr>
    </w:p>
    <w:p w:rsidR="00DC4009" w:rsidRPr="007870D5" w:rsidRDefault="000C7D0E" w:rsidP="000C7D0E">
      <w:pPr>
        <w:jc w:val="center"/>
      </w:pPr>
      <w:r w:rsidRPr="007870D5">
        <w:rPr>
          <w:position w:val="-70"/>
        </w:rPr>
        <w:object w:dxaOrig="10400" w:dyaOrig="1520">
          <v:shape id="_x0000_i1040" type="#_x0000_t75" style="width:519.75pt;height:75.75pt" o:ole="">
            <v:imagedata r:id="rId38" o:title=""/>
          </v:shape>
          <o:OLEObject Type="Embed" ProgID="Equation.3" ShapeID="_x0000_i1040" DrawAspect="Content" ObjectID="_1422794728" r:id="rId39"/>
        </w:object>
      </w:r>
    </w:p>
    <w:p w:rsidR="00DC4009" w:rsidRPr="007870D5" w:rsidRDefault="00DC4009" w:rsidP="00DC4009"/>
    <w:p w:rsidR="00DC4009" w:rsidRPr="007870D5" w:rsidRDefault="00DC4009" w:rsidP="00DC4009"/>
    <w:p w:rsidR="00DC4009" w:rsidRPr="007870D5" w:rsidRDefault="00DC4009" w:rsidP="00DC4009">
      <w:r w:rsidRPr="007870D5">
        <w:t xml:space="preserve">Solve for </w:t>
      </w:r>
      <w:r w:rsidRPr="007870D5">
        <w:rPr>
          <w:vertAlign w:val="superscript"/>
        </w:rPr>
        <w:t>206</w:t>
      </w:r>
      <w:r w:rsidRPr="007870D5">
        <w:rPr>
          <w:i/>
        </w:rPr>
        <w:t>Pb</w:t>
      </w:r>
      <w:r w:rsidRPr="007870D5">
        <w:rPr>
          <w:i/>
          <w:vertAlign w:val="subscript"/>
        </w:rPr>
        <w:t>com</w:t>
      </w:r>
      <w:r w:rsidRPr="007870D5">
        <w:t>:</w:t>
      </w:r>
    </w:p>
    <w:p w:rsidR="00DC4009" w:rsidRPr="007870D5" w:rsidRDefault="00DC4009" w:rsidP="00DC4009"/>
    <w:p w:rsidR="00DC4009" w:rsidRPr="007870D5" w:rsidRDefault="000C7D0E" w:rsidP="000C7D0E">
      <w:pPr>
        <w:jc w:val="center"/>
      </w:pPr>
      <w:r w:rsidRPr="007870D5">
        <w:rPr>
          <w:position w:val="-106"/>
        </w:rPr>
        <w:object w:dxaOrig="5420" w:dyaOrig="2240">
          <v:shape id="_x0000_i1041" type="#_x0000_t75" style="width:270.75pt;height:111.75pt" o:ole="">
            <v:imagedata r:id="rId40" o:title=""/>
          </v:shape>
          <o:OLEObject Type="Embed" ProgID="Equation.3" ShapeID="_x0000_i1041" DrawAspect="Content" ObjectID="_1422794729" r:id="rId41"/>
        </w:object>
      </w:r>
      <w:r w:rsidR="00DC4009" w:rsidRPr="007870D5">
        <w:tab/>
      </w:r>
      <w:r w:rsidR="00DC4009" w:rsidRPr="007870D5">
        <w:tab/>
        <w:t>(A</w:t>
      </w:r>
      <w:r w:rsidR="00625A77">
        <w:t>3</w:t>
      </w:r>
      <w:r w:rsidR="00C80C0D" w:rsidRPr="007870D5">
        <w:t>.</w:t>
      </w:r>
      <w:r w:rsidR="00DC4009" w:rsidRPr="007870D5">
        <w:t>2</w:t>
      </w:r>
      <w:r w:rsidR="00EE36B3" w:rsidRPr="007870D5">
        <w:t>a</w:t>
      </w:r>
      <w:r w:rsidR="00DC4009" w:rsidRPr="007870D5">
        <w:t>)</w:t>
      </w:r>
    </w:p>
    <w:p w:rsidR="00656EE3" w:rsidRPr="007870D5" w:rsidRDefault="00656EE3" w:rsidP="00776033"/>
    <w:p w:rsidR="00766A45" w:rsidRPr="007870D5" w:rsidRDefault="00DC4009" w:rsidP="00766A45">
      <w:r w:rsidRPr="007870D5">
        <w:t>For</w:t>
      </w:r>
      <w:r w:rsidR="00766A45" w:rsidRPr="007870D5">
        <w:t xml:space="preserve"> R</w:t>
      </w:r>
      <w:r w:rsidRPr="007870D5">
        <w:t>=</w:t>
      </w:r>
      <w:r w:rsidR="00766A45" w:rsidRPr="007870D5">
        <w:t>1:</w:t>
      </w:r>
    </w:p>
    <w:p w:rsidR="00766A45" w:rsidRPr="007870D5" w:rsidRDefault="00766A45" w:rsidP="00766A45"/>
    <w:p w:rsidR="00766A45" w:rsidRPr="007870D5" w:rsidRDefault="000C7D0E" w:rsidP="000C7D0E">
      <w:pPr>
        <w:jc w:val="center"/>
      </w:pPr>
      <w:r w:rsidRPr="007870D5">
        <w:rPr>
          <w:position w:val="-144"/>
        </w:rPr>
        <w:object w:dxaOrig="5160" w:dyaOrig="2240">
          <v:shape id="_x0000_i1042" type="#_x0000_t75" style="width:258pt;height:111.75pt" o:ole="">
            <v:imagedata r:id="rId42" o:title=""/>
          </v:shape>
          <o:OLEObject Type="Embed" ProgID="Equation.3" ShapeID="_x0000_i1042" DrawAspect="Content" ObjectID="_1422794730" r:id="rId43"/>
        </w:object>
      </w:r>
    </w:p>
    <w:p w:rsidR="004F1E43" w:rsidRPr="007870D5" w:rsidRDefault="004F1E43" w:rsidP="000C7D0E">
      <w:pPr>
        <w:jc w:val="center"/>
      </w:pPr>
    </w:p>
    <w:p w:rsidR="00766A45" w:rsidRPr="007870D5" w:rsidRDefault="000C7D0E" w:rsidP="000C7D0E">
      <w:pPr>
        <w:jc w:val="center"/>
      </w:pPr>
      <w:r w:rsidRPr="007870D5">
        <w:rPr>
          <w:position w:val="-70"/>
        </w:rPr>
        <w:object w:dxaOrig="7220" w:dyaOrig="1520">
          <v:shape id="_x0000_i1043" type="#_x0000_t75" style="width:360.75pt;height:75.75pt" o:ole="">
            <v:imagedata r:id="rId44" o:title=""/>
          </v:shape>
          <o:OLEObject Type="Embed" ProgID="Equation.3" ShapeID="_x0000_i1043" DrawAspect="Content" ObjectID="_1422794731" r:id="rId45"/>
        </w:object>
      </w:r>
    </w:p>
    <w:p w:rsidR="004F1E43" w:rsidRPr="007870D5" w:rsidRDefault="004F1E43" w:rsidP="000C7D0E">
      <w:pPr>
        <w:jc w:val="center"/>
      </w:pPr>
    </w:p>
    <w:p w:rsidR="003D7B68" w:rsidRPr="007870D5" w:rsidRDefault="000C7D0E" w:rsidP="000C7D0E">
      <w:pPr>
        <w:jc w:val="center"/>
      </w:pPr>
      <w:r w:rsidRPr="007870D5">
        <w:rPr>
          <w:position w:val="-70"/>
        </w:rPr>
        <w:object w:dxaOrig="10120" w:dyaOrig="1520">
          <v:shape id="_x0000_i1044" type="#_x0000_t75" style="width:506.25pt;height:75.75pt" o:ole="">
            <v:imagedata r:id="rId46" o:title=""/>
          </v:shape>
          <o:OLEObject Type="Embed" ProgID="Equation.3" ShapeID="_x0000_i1044" DrawAspect="Content" ObjectID="_1422794732" r:id="rId47"/>
        </w:object>
      </w:r>
    </w:p>
    <w:p w:rsidR="004F1E43" w:rsidRPr="007870D5" w:rsidRDefault="004F1E43" w:rsidP="000C7D0E">
      <w:pPr>
        <w:jc w:val="center"/>
      </w:pPr>
    </w:p>
    <w:p w:rsidR="003D7B68" w:rsidRPr="007870D5" w:rsidRDefault="000C7D0E" w:rsidP="000C7D0E">
      <w:pPr>
        <w:jc w:val="center"/>
      </w:pPr>
      <w:r w:rsidRPr="007870D5">
        <w:rPr>
          <w:position w:val="-70"/>
        </w:rPr>
        <w:object w:dxaOrig="10120" w:dyaOrig="1520">
          <v:shape id="_x0000_i1045" type="#_x0000_t75" style="width:506.25pt;height:75.75pt" o:ole="">
            <v:imagedata r:id="rId48" o:title=""/>
          </v:shape>
          <o:OLEObject Type="Embed" ProgID="Equation.3" ShapeID="_x0000_i1045" DrawAspect="Content" ObjectID="_1422794733" r:id="rId49"/>
        </w:object>
      </w:r>
    </w:p>
    <w:p w:rsidR="003D7B68" w:rsidRPr="007870D5" w:rsidRDefault="003D7B68" w:rsidP="003D7B68"/>
    <w:p w:rsidR="00766A45" w:rsidRPr="007870D5" w:rsidRDefault="00766A45" w:rsidP="00776033"/>
    <w:p w:rsidR="00C73CF9" w:rsidRPr="007870D5" w:rsidRDefault="00266F25" w:rsidP="00776033">
      <w:r w:rsidRPr="007870D5">
        <w:t>S</w:t>
      </w:r>
      <w:r w:rsidR="00C73CF9" w:rsidRPr="007870D5">
        <w:t xml:space="preserve">olve for </w:t>
      </w:r>
      <w:r w:rsidR="00C73CF9" w:rsidRPr="007870D5">
        <w:rPr>
          <w:vertAlign w:val="superscript"/>
        </w:rPr>
        <w:t>20</w:t>
      </w:r>
      <w:r w:rsidR="00656EE3" w:rsidRPr="007870D5">
        <w:rPr>
          <w:vertAlign w:val="superscript"/>
        </w:rPr>
        <w:t>6</w:t>
      </w:r>
      <w:r w:rsidR="00C73CF9" w:rsidRPr="007870D5">
        <w:rPr>
          <w:i/>
        </w:rPr>
        <w:t>Pb</w:t>
      </w:r>
      <w:r w:rsidR="00C73CF9" w:rsidRPr="007870D5">
        <w:rPr>
          <w:i/>
          <w:vertAlign w:val="subscript"/>
        </w:rPr>
        <w:t>com</w:t>
      </w:r>
      <w:r w:rsidR="00C73CF9" w:rsidRPr="007870D5">
        <w:t>:</w:t>
      </w:r>
    </w:p>
    <w:p w:rsidR="00656EE3" w:rsidRPr="007870D5" w:rsidRDefault="00656EE3" w:rsidP="00776033"/>
    <w:p w:rsidR="00656EE3" w:rsidRPr="007870D5" w:rsidRDefault="000C7D0E" w:rsidP="000C7D0E">
      <w:pPr>
        <w:jc w:val="center"/>
      </w:pPr>
      <w:r w:rsidRPr="007870D5">
        <w:rPr>
          <w:position w:val="-106"/>
        </w:rPr>
        <w:object w:dxaOrig="5240" w:dyaOrig="2240">
          <v:shape id="_x0000_i1046" type="#_x0000_t75" style="width:261.75pt;height:111.75pt" o:ole="">
            <v:imagedata r:id="rId50" o:title=""/>
          </v:shape>
          <o:OLEObject Type="Embed" ProgID="Equation.3" ShapeID="_x0000_i1046" DrawAspect="Content" ObjectID="_1422794734" r:id="rId51"/>
        </w:object>
      </w:r>
      <w:r w:rsidR="004F20E0" w:rsidRPr="007870D5">
        <w:tab/>
      </w:r>
      <w:r w:rsidR="004F20E0" w:rsidRPr="007870D5">
        <w:tab/>
        <w:t>(</w:t>
      </w:r>
      <w:r w:rsidR="009116BD" w:rsidRPr="007870D5">
        <w:t>A</w:t>
      </w:r>
      <w:r w:rsidR="00625A77">
        <w:t>3</w:t>
      </w:r>
      <w:r w:rsidR="00C80C0D" w:rsidRPr="007870D5">
        <w:t>.</w:t>
      </w:r>
      <w:r w:rsidR="007471E3" w:rsidRPr="007870D5">
        <w:t>2</w:t>
      </w:r>
      <w:r w:rsidR="00EE36B3" w:rsidRPr="007870D5">
        <w:t>b</w:t>
      </w:r>
      <w:r w:rsidR="004F20E0" w:rsidRPr="007870D5">
        <w:t>)</w:t>
      </w:r>
    </w:p>
    <w:p w:rsidR="00C73CF9" w:rsidRPr="007870D5" w:rsidRDefault="00C73CF9" w:rsidP="00776033"/>
    <w:p w:rsidR="008B42AC" w:rsidRPr="007870D5" w:rsidRDefault="00CA6B7D" w:rsidP="00776033">
      <w:r w:rsidRPr="007870D5">
        <w:rPr>
          <w:vertAlign w:val="superscript"/>
        </w:rPr>
        <w:t>206</w:t>
      </w:r>
      <w:r w:rsidRPr="007870D5">
        <w:rPr>
          <w:i/>
        </w:rPr>
        <w:t>Pb</w:t>
      </w:r>
      <w:r w:rsidRPr="007870D5">
        <w:rPr>
          <w:i/>
          <w:vertAlign w:val="subscript"/>
        </w:rPr>
        <w:t>com</w:t>
      </w:r>
      <w:r w:rsidR="008B42AC" w:rsidRPr="007870D5">
        <w:t xml:space="preserve"> from </w:t>
      </w:r>
      <w:r w:rsidR="000E72C8" w:rsidRPr="007870D5">
        <w:rPr>
          <w:b/>
        </w:rPr>
        <w:t>Equation A</w:t>
      </w:r>
      <w:r w:rsidR="00625A77">
        <w:rPr>
          <w:b/>
        </w:rPr>
        <w:t>3</w:t>
      </w:r>
      <w:r w:rsidR="00C76A53" w:rsidRPr="007870D5">
        <w:rPr>
          <w:b/>
        </w:rPr>
        <w:t>.</w:t>
      </w:r>
      <w:r w:rsidR="000E72C8" w:rsidRPr="007870D5">
        <w:rPr>
          <w:b/>
        </w:rPr>
        <w:t>2a</w:t>
      </w:r>
      <w:r w:rsidR="000E72C8" w:rsidRPr="007870D5">
        <w:t xml:space="preserve"> or </w:t>
      </w:r>
      <w:r w:rsidR="000E72C8" w:rsidRPr="007870D5">
        <w:rPr>
          <w:b/>
        </w:rPr>
        <w:t>A</w:t>
      </w:r>
      <w:r w:rsidR="00625A77">
        <w:rPr>
          <w:b/>
        </w:rPr>
        <w:t>3</w:t>
      </w:r>
      <w:r w:rsidR="00C76A53" w:rsidRPr="007870D5">
        <w:rPr>
          <w:b/>
        </w:rPr>
        <w:t>.</w:t>
      </w:r>
      <w:r w:rsidR="000E72C8" w:rsidRPr="007870D5">
        <w:rPr>
          <w:b/>
        </w:rPr>
        <w:t>2b</w:t>
      </w:r>
      <w:r w:rsidR="008B42AC" w:rsidRPr="007870D5">
        <w:t xml:space="preserve"> c</w:t>
      </w:r>
      <w:r w:rsidRPr="007870D5">
        <w:t xml:space="preserve">an be substituted into </w:t>
      </w:r>
      <w:r w:rsidR="000E72C8" w:rsidRPr="007870D5">
        <w:rPr>
          <w:b/>
        </w:rPr>
        <w:t>Equation A</w:t>
      </w:r>
      <w:r w:rsidR="00625A77">
        <w:rPr>
          <w:b/>
        </w:rPr>
        <w:t>3</w:t>
      </w:r>
      <w:r w:rsidR="00C76A53" w:rsidRPr="007870D5">
        <w:rPr>
          <w:b/>
        </w:rPr>
        <w:t>.</w:t>
      </w:r>
      <w:r w:rsidR="000E72C8" w:rsidRPr="007870D5">
        <w:rPr>
          <w:b/>
        </w:rPr>
        <w:t>1a</w:t>
      </w:r>
      <w:r w:rsidR="000E72C8" w:rsidRPr="007870D5">
        <w:t xml:space="preserve"> </w:t>
      </w:r>
      <w:r w:rsidRPr="007870D5">
        <w:t>to determine the fractionation factor</w:t>
      </w:r>
      <w:r w:rsidR="003D48E4" w:rsidRPr="007870D5">
        <w:t xml:space="preserve"> for </w:t>
      </w:r>
      <w:r w:rsidRPr="007870D5">
        <w:rPr>
          <w:vertAlign w:val="superscript"/>
        </w:rPr>
        <w:t>207</w:t>
      </w:r>
      <w:r w:rsidRPr="007870D5">
        <w:t>Pb</w:t>
      </w:r>
      <w:r w:rsidR="000E72C8" w:rsidRPr="007870D5">
        <w:rPr>
          <w:vertAlign w:val="subscript"/>
        </w:rPr>
        <w:t>m</w:t>
      </w:r>
      <w:r w:rsidRPr="007870D5">
        <w:t>/</w:t>
      </w:r>
      <w:r w:rsidRPr="007870D5">
        <w:rPr>
          <w:vertAlign w:val="superscript"/>
        </w:rPr>
        <w:t>235</w:t>
      </w:r>
      <w:r w:rsidRPr="007870D5">
        <w:t>U</w:t>
      </w:r>
      <w:r w:rsidR="000E72C8" w:rsidRPr="007870D5">
        <w:rPr>
          <w:vertAlign w:val="subscript"/>
        </w:rPr>
        <w:t>m</w:t>
      </w:r>
      <w:r w:rsidR="008B42AC" w:rsidRPr="007870D5">
        <w:t xml:space="preserve">. Note that </w:t>
      </w:r>
      <w:r w:rsidR="008B42AC" w:rsidRPr="007870D5">
        <w:rPr>
          <w:vertAlign w:val="superscript"/>
        </w:rPr>
        <w:t>206</w:t>
      </w:r>
      <w:r w:rsidR="008B42AC" w:rsidRPr="007870D5">
        <w:rPr>
          <w:i/>
        </w:rPr>
        <w:t>Pb</w:t>
      </w:r>
      <w:r w:rsidR="008B42AC" w:rsidRPr="007870D5">
        <w:rPr>
          <w:i/>
          <w:vertAlign w:val="subscript"/>
        </w:rPr>
        <w:t>com</w:t>
      </w:r>
      <w:r w:rsidR="008B42AC" w:rsidRPr="007870D5">
        <w:t xml:space="preserve"> occurs on both sides of </w:t>
      </w:r>
      <w:r w:rsidR="000E72C8" w:rsidRPr="007870D5">
        <w:rPr>
          <w:b/>
        </w:rPr>
        <w:t>Equation A</w:t>
      </w:r>
      <w:r w:rsidR="00625A77">
        <w:rPr>
          <w:b/>
        </w:rPr>
        <w:t>3</w:t>
      </w:r>
      <w:r w:rsidR="00C76A53" w:rsidRPr="007870D5">
        <w:rPr>
          <w:b/>
        </w:rPr>
        <w:t>.</w:t>
      </w:r>
      <w:r w:rsidR="000E72C8" w:rsidRPr="007870D5">
        <w:rPr>
          <w:b/>
        </w:rPr>
        <w:t>2a</w:t>
      </w:r>
      <w:r w:rsidR="000E72C8" w:rsidRPr="007870D5">
        <w:t xml:space="preserve"> or </w:t>
      </w:r>
      <w:r w:rsidR="000E72C8" w:rsidRPr="007870D5">
        <w:rPr>
          <w:b/>
        </w:rPr>
        <w:t>A</w:t>
      </w:r>
      <w:r w:rsidR="00625A77">
        <w:rPr>
          <w:b/>
        </w:rPr>
        <w:t>3</w:t>
      </w:r>
      <w:r w:rsidR="00C76A53" w:rsidRPr="007870D5">
        <w:rPr>
          <w:b/>
        </w:rPr>
        <w:t>.</w:t>
      </w:r>
      <w:r w:rsidR="000E72C8" w:rsidRPr="007870D5">
        <w:rPr>
          <w:b/>
        </w:rPr>
        <w:t>2b</w:t>
      </w:r>
      <w:r w:rsidR="008B42AC" w:rsidRPr="007870D5">
        <w:t xml:space="preserve">. Three approaches </w:t>
      </w:r>
      <w:r w:rsidR="00266F25" w:rsidRPr="007870D5">
        <w:t>may be</w:t>
      </w:r>
      <w:r w:rsidR="008B42AC" w:rsidRPr="007870D5">
        <w:t xml:space="preserve"> employed to </w:t>
      </w:r>
      <w:r w:rsidR="00266F25" w:rsidRPr="007870D5">
        <w:t>determine a</w:t>
      </w:r>
      <w:r w:rsidR="008B42AC" w:rsidRPr="007870D5">
        <w:t xml:space="preserve"> value for </w:t>
      </w:r>
      <w:r w:rsidR="008B42AC" w:rsidRPr="007870D5">
        <w:rPr>
          <w:vertAlign w:val="superscript"/>
        </w:rPr>
        <w:t>206</w:t>
      </w:r>
      <w:r w:rsidR="008B42AC" w:rsidRPr="007870D5">
        <w:rPr>
          <w:i/>
        </w:rPr>
        <w:t>Pb</w:t>
      </w:r>
      <w:r w:rsidR="008B42AC" w:rsidRPr="007870D5">
        <w:rPr>
          <w:i/>
          <w:vertAlign w:val="subscript"/>
        </w:rPr>
        <w:t>com</w:t>
      </w:r>
      <w:r w:rsidR="008B42AC" w:rsidRPr="007870D5">
        <w:t>:</w:t>
      </w:r>
      <w:r w:rsidR="008B42AC" w:rsidRPr="007870D5">
        <w:br/>
      </w:r>
    </w:p>
    <w:p w:rsidR="008B42AC" w:rsidRPr="007870D5" w:rsidRDefault="00266F25" w:rsidP="008B42AC">
      <w:pPr>
        <w:numPr>
          <w:ilvl w:val="0"/>
          <w:numId w:val="1"/>
        </w:numPr>
      </w:pPr>
      <w:r w:rsidRPr="007870D5">
        <w:t>Directly m</w:t>
      </w:r>
      <w:r w:rsidR="008B42AC" w:rsidRPr="007870D5">
        <w:t>easure (</w:t>
      </w:r>
      <w:r w:rsidR="008B42AC" w:rsidRPr="007870D5">
        <w:rPr>
          <w:vertAlign w:val="superscript"/>
        </w:rPr>
        <w:t>207</w:t>
      </w:r>
      <w:r w:rsidR="008B42AC" w:rsidRPr="007870D5">
        <w:rPr>
          <w:i/>
        </w:rPr>
        <w:t>Pb</w:t>
      </w:r>
      <w:r w:rsidR="008B42AC" w:rsidRPr="007870D5">
        <w:rPr>
          <w:i/>
          <w:vertAlign w:val="subscript"/>
        </w:rPr>
        <w:t>com</w:t>
      </w:r>
      <w:r w:rsidR="00140702" w:rsidRPr="007870D5">
        <w:rPr>
          <w:i/>
        </w:rPr>
        <w:t>/</w:t>
      </w:r>
      <w:r w:rsidR="008B42AC" w:rsidRPr="007870D5">
        <w:rPr>
          <w:vertAlign w:val="superscript"/>
        </w:rPr>
        <w:t>206</w:t>
      </w:r>
      <w:r w:rsidR="008B42AC" w:rsidRPr="007870D5">
        <w:rPr>
          <w:i/>
        </w:rPr>
        <w:t>Pb</w:t>
      </w:r>
      <w:r w:rsidR="008B42AC" w:rsidRPr="007870D5">
        <w:rPr>
          <w:i/>
          <w:vertAlign w:val="subscript"/>
        </w:rPr>
        <w:t>com</w:t>
      </w:r>
      <w:proofErr w:type="gramStart"/>
      <w:r w:rsidR="008B42AC" w:rsidRPr="007870D5">
        <w:t>)</w:t>
      </w:r>
      <w:r w:rsidR="000E72C8" w:rsidRPr="007870D5">
        <w:rPr>
          <w:i/>
          <w:vertAlign w:val="subscript"/>
        </w:rPr>
        <w:t>std</w:t>
      </w:r>
      <w:proofErr w:type="gramEnd"/>
      <w:r w:rsidR="008B42AC" w:rsidRPr="007870D5">
        <w:t xml:space="preserve"> for the sample of interest. This can be done using a primary, co-genetic, U-poor phase such as potassium feldspar.</w:t>
      </w:r>
    </w:p>
    <w:p w:rsidR="008B42AC" w:rsidRPr="007870D5" w:rsidRDefault="008B42AC" w:rsidP="008B42AC">
      <w:pPr>
        <w:numPr>
          <w:ilvl w:val="0"/>
          <w:numId w:val="1"/>
        </w:numPr>
      </w:pPr>
      <w:r w:rsidRPr="007870D5">
        <w:t xml:space="preserve">Measure </w:t>
      </w:r>
      <w:r w:rsidRPr="007870D5">
        <w:rPr>
          <w:vertAlign w:val="superscript"/>
        </w:rPr>
        <w:t>20</w:t>
      </w:r>
      <w:r w:rsidR="00CB4753" w:rsidRPr="007870D5">
        <w:rPr>
          <w:vertAlign w:val="superscript"/>
        </w:rPr>
        <w:t>7</w:t>
      </w:r>
      <w:r w:rsidRPr="007870D5">
        <w:rPr>
          <w:i/>
        </w:rPr>
        <w:t>Pb</w:t>
      </w:r>
      <w:r w:rsidR="00CB4753" w:rsidRPr="007870D5">
        <w:rPr>
          <w:i/>
          <w:vertAlign w:val="subscript"/>
        </w:rPr>
        <w:t xml:space="preserve">m </w:t>
      </w:r>
      <w:r w:rsidR="00CB4753" w:rsidRPr="007870D5">
        <w:t xml:space="preserve">and </w:t>
      </w:r>
      <w:r w:rsidR="00CB4753" w:rsidRPr="007870D5">
        <w:rPr>
          <w:vertAlign w:val="superscript"/>
        </w:rPr>
        <w:t>206</w:t>
      </w:r>
      <w:r w:rsidR="00CB4753" w:rsidRPr="007870D5">
        <w:rPr>
          <w:i/>
        </w:rPr>
        <w:t>Pb</w:t>
      </w:r>
      <w:r w:rsidR="00CB4753" w:rsidRPr="007870D5">
        <w:rPr>
          <w:i/>
          <w:vertAlign w:val="subscript"/>
        </w:rPr>
        <w:t xml:space="preserve">m </w:t>
      </w:r>
      <w:r w:rsidR="00CB4753" w:rsidRPr="007870D5">
        <w:t xml:space="preserve">for multiple spots from a co-genetic suite of crystals. If sufficient variation in </w:t>
      </w:r>
      <w:r w:rsidR="00266F25" w:rsidRPr="007870D5">
        <w:t xml:space="preserve">the </w:t>
      </w:r>
      <w:r w:rsidR="00CB4753" w:rsidRPr="007870D5">
        <w:t xml:space="preserve">relative amounts of </w:t>
      </w:r>
      <w:r w:rsidR="00CB4753" w:rsidRPr="007870D5">
        <w:rPr>
          <w:vertAlign w:val="superscript"/>
        </w:rPr>
        <w:t>207</w:t>
      </w:r>
      <w:r w:rsidR="00CB4753" w:rsidRPr="007870D5">
        <w:rPr>
          <w:i/>
        </w:rPr>
        <w:t>Pb</w:t>
      </w:r>
      <w:r w:rsidR="00CB4753" w:rsidRPr="007870D5">
        <w:rPr>
          <w:i/>
          <w:vertAlign w:val="subscript"/>
        </w:rPr>
        <w:t xml:space="preserve">com </w:t>
      </w:r>
      <w:r w:rsidR="00CB4753" w:rsidRPr="007870D5">
        <w:t xml:space="preserve">and </w:t>
      </w:r>
      <w:r w:rsidR="00CB4753" w:rsidRPr="007870D5">
        <w:rPr>
          <w:vertAlign w:val="superscript"/>
        </w:rPr>
        <w:t>206</w:t>
      </w:r>
      <w:r w:rsidR="00CB4753" w:rsidRPr="007870D5">
        <w:rPr>
          <w:i/>
        </w:rPr>
        <w:t>Pb</w:t>
      </w:r>
      <w:r w:rsidR="00CB4753" w:rsidRPr="007870D5">
        <w:rPr>
          <w:i/>
          <w:vertAlign w:val="subscript"/>
        </w:rPr>
        <w:t>com</w:t>
      </w:r>
      <w:r w:rsidR="00CB4753" w:rsidRPr="007870D5">
        <w:t xml:space="preserve"> exists between the spots, the (</w:t>
      </w:r>
      <w:r w:rsidR="00140702" w:rsidRPr="007870D5">
        <w:rPr>
          <w:vertAlign w:val="superscript"/>
        </w:rPr>
        <w:t>207</w:t>
      </w:r>
      <w:r w:rsidR="00140702" w:rsidRPr="007870D5">
        <w:rPr>
          <w:i/>
        </w:rPr>
        <w:t>Pb</w:t>
      </w:r>
      <w:r w:rsidR="00140702" w:rsidRPr="007870D5">
        <w:rPr>
          <w:i/>
          <w:vertAlign w:val="subscript"/>
        </w:rPr>
        <w:t>com</w:t>
      </w:r>
      <w:r w:rsidR="00140702" w:rsidRPr="007870D5">
        <w:rPr>
          <w:i/>
        </w:rPr>
        <w:t>/</w:t>
      </w:r>
      <w:r w:rsidR="00140702" w:rsidRPr="007870D5">
        <w:rPr>
          <w:vertAlign w:val="superscript"/>
        </w:rPr>
        <w:t>206</w:t>
      </w:r>
      <w:r w:rsidR="00140702" w:rsidRPr="007870D5">
        <w:rPr>
          <w:i/>
        </w:rPr>
        <w:t>Pb</w:t>
      </w:r>
      <w:r w:rsidR="00140702" w:rsidRPr="007870D5">
        <w:rPr>
          <w:i/>
          <w:vertAlign w:val="subscript"/>
        </w:rPr>
        <w:t>com</w:t>
      </w:r>
      <w:proofErr w:type="gramStart"/>
      <w:r w:rsidR="00CB4753" w:rsidRPr="007870D5">
        <w:t>)</w:t>
      </w:r>
      <w:r w:rsidR="000E72C8" w:rsidRPr="007870D5">
        <w:rPr>
          <w:i/>
          <w:vertAlign w:val="subscript"/>
        </w:rPr>
        <w:t>std</w:t>
      </w:r>
      <w:proofErr w:type="gramEnd"/>
      <w:r w:rsidR="00CB4753" w:rsidRPr="007870D5">
        <w:t xml:space="preserve"> can be determined from the y-intercept of a Tera-Wasserburg concordia plot of the </w:t>
      </w:r>
      <w:r w:rsidR="00CB4753" w:rsidRPr="007870D5">
        <w:rPr>
          <w:i/>
        </w:rPr>
        <w:t>Pb</w:t>
      </w:r>
      <w:r w:rsidR="00CB4753" w:rsidRPr="007870D5">
        <w:t xml:space="preserve"> and </w:t>
      </w:r>
      <w:r w:rsidR="00CB4753" w:rsidRPr="007870D5">
        <w:rPr>
          <w:i/>
        </w:rPr>
        <w:t>U</w:t>
      </w:r>
      <w:r w:rsidR="00CB4753" w:rsidRPr="007870D5">
        <w:t xml:space="preserve"> </w:t>
      </w:r>
      <w:r w:rsidR="000E72C8" w:rsidRPr="007870D5">
        <w:t xml:space="preserve">isotopic </w:t>
      </w:r>
      <w:r w:rsidR="00CB4753" w:rsidRPr="007870D5">
        <w:t>data.</w:t>
      </w:r>
    </w:p>
    <w:p w:rsidR="00CB4753" w:rsidRPr="007870D5" w:rsidRDefault="00CB4753" w:rsidP="008B42AC">
      <w:pPr>
        <w:numPr>
          <w:ilvl w:val="0"/>
          <w:numId w:val="1"/>
        </w:numPr>
      </w:pPr>
      <w:r w:rsidRPr="007870D5">
        <w:t>A value of (</w:t>
      </w:r>
      <w:r w:rsidR="00140702" w:rsidRPr="007870D5">
        <w:rPr>
          <w:vertAlign w:val="superscript"/>
        </w:rPr>
        <w:t>207</w:t>
      </w:r>
      <w:r w:rsidR="00140702" w:rsidRPr="007870D5">
        <w:rPr>
          <w:i/>
        </w:rPr>
        <w:t>Pb</w:t>
      </w:r>
      <w:r w:rsidR="00140702" w:rsidRPr="007870D5">
        <w:rPr>
          <w:i/>
          <w:vertAlign w:val="subscript"/>
        </w:rPr>
        <w:t>com</w:t>
      </w:r>
      <w:r w:rsidR="00140702" w:rsidRPr="007870D5">
        <w:rPr>
          <w:i/>
        </w:rPr>
        <w:t>/</w:t>
      </w:r>
      <w:r w:rsidR="00140702" w:rsidRPr="007870D5">
        <w:rPr>
          <w:vertAlign w:val="superscript"/>
        </w:rPr>
        <w:t>206</w:t>
      </w:r>
      <w:r w:rsidR="00140702" w:rsidRPr="007870D5">
        <w:rPr>
          <w:i/>
        </w:rPr>
        <w:t>Pb</w:t>
      </w:r>
      <w:r w:rsidR="00140702" w:rsidRPr="007870D5">
        <w:rPr>
          <w:i/>
          <w:vertAlign w:val="subscript"/>
        </w:rPr>
        <w:t>com</w:t>
      </w:r>
      <w:proofErr w:type="gramStart"/>
      <w:r w:rsidRPr="007870D5">
        <w:t>)</w:t>
      </w:r>
      <w:r w:rsidR="000E72C8" w:rsidRPr="007870D5">
        <w:rPr>
          <w:i/>
          <w:vertAlign w:val="subscript"/>
        </w:rPr>
        <w:t>std</w:t>
      </w:r>
      <w:proofErr w:type="gramEnd"/>
      <w:r w:rsidRPr="007870D5">
        <w:t xml:space="preserve"> can be assumed or calculated. One approach is to calculate the unique combination of </w:t>
      </w:r>
      <w:r w:rsidR="00266F25" w:rsidRPr="007870D5">
        <w:rPr>
          <w:i/>
        </w:rPr>
        <w:t>t</w:t>
      </w:r>
      <w:r w:rsidR="00266F25" w:rsidRPr="007870D5">
        <w:rPr>
          <w:i/>
          <w:vertAlign w:val="subscript"/>
        </w:rPr>
        <w:t>s</w:t>
      </w:r>
      <w:r w:rsidR="000E72C8" w:rsidRPr="007870D5">
        <w:rPr>
          <w:i/>
          <w:vertAlign w:val="subscript"/>
        </w:rPr>
        <w:t>td</w:t>
      </w:r>
      <w:r w:rsidRPr="007870D5">
        <w:t xml:space="preserve"> and (</w:t>
      </w:r>
      <w:r w:rsidR="00140702" w:rsidRPr="007870D5">
        <w:rPr>
          <w:vertAlign w:val="superscript"/>
        </w:rPr>
        <w:t>207</w:t>
      </w:r>
      <w:r w:rsidR="00140702" w:rsidRPr="007870D5">
        <w:rPr>
          <w:i/>
        </w:rPr>
        <w:t>Pb</w:t>
      </w:r>
      <w:r w:rsidR="00140702" w:rsidRPr="007870D5">
        <w:rPr>
          <w:i/>
          <w:vertAlign w:val="subscript"/>
        </w:rPr>
        <w:t>com</w:t>
      </w:r>
      <w:r w:rsidR="00140702" w:rsidRPr="007870D5">
        <w:rPr>
          <w:i/>
        </w:rPr>
        <w:t>/</w:t>
      </w:r>
      <w:r w:rsidR="00140702" w:rsidRPr="007870D5">
        <w:rPr>
          <w:vertAlign w:val="superscript"/>
        </w:rPr>
        <w:t>206</w:t>
      </w:r>
      <w:r w:rsidR="00140702" w:rsidRPr="007870D5">
        <w:rPr>
          <w:i/>
        </w:rPr>
        <w:t>Pb</w:t>
      </w:r>
      <w:r w:rsidR="00140702" w:rsidRPr="007870D5">
        <w:rPr>
          <w:i/>
          <w:vertAlign w:val="subscript"/>
        </w:rPr>
        <w:t>com</w:t>
      </w:r>
      <w:proofErr w:type="gramStart"/>
      <w:r w:rsidRPr="007870D5">
        <w:t>)</w:t>
      </w:r>
      <w:r w:rsidRPr="007870D5">
        <w:rPr>
          <w:i/>
          <w:vertAlign w:val="subscript"/>
        </w:rPr>
        <w:t>s</w:t>
      </w:r>
      <w:r w:rsidR="000E72C8" w:rsidRPr="007870D5">
        <w:rPr>
          <w:i/>
          <w:vertAlign w:val="subscript"/>
        </w:rPr>
        <w:t>td</w:t>
      </w:r>
      <w:proofErr w:type="gramEnd"/>
      <w:r w:rsidRPr="007870D5">
        <w:t xml:space="preserve"> using a common Pb model such as Stacey and Kramers (1975).</w:t>
      </w:r>
      <w:r w:rsidR="000E72C8" w:rsidRPr="007870D5">
        <w:t xml:space="preserve"> A similar approach can be used to calculate the age and common Pb values for apatite grains other than age standards.</w:t>
      </w:r>
    </w:p>
    <w:p w:rsidR="00CB4753" w:rsidRPr="007870D5" w:rsidRDefault="00CB4753" w:rsidP="00CB4753"/>
    <w:p w:rsidR="00CB4753" w:rsidRPr="007870D5" w:rsidRDefault="00811462" w:rsidP="00CB4753">
      <w:r w:rsidRPr="007870D5">
        <w:t>F</w:t>
      </w:r>
      <w:r w:rsidR="004F1E43" w:rsidRPr="007870D5">
        <w:t xml:space="preserve">unction </w:t>
      </w:r>
      <w:r w:rsidRPr="007870D5">
        <w:rPr>
          <w:rFonts w:ascii="Courier New" w:hAnsi="Courier New" w:cs="Courier New"/>
        </w:rPr>
        <w:t>f20</w:t>
      </w:r>
      <w:r w:rsidR="00FF5043" w:rsidRPr="007870D5">
        <w:rPr>
          <w:rFonts w:ascii="Courier New" w:hAnsi="Courier New" w:cs="Courier New"/>
        </w:rPr>
        <w:t>6</w:t>
      </w:r>
      <w:r w:rsidRPr="007870D5">
        <w:t xml:space="preserve"> below evaluates </w:t>
      </w:r>
      <w:r w:rsidRPr="007870D5">
        <w:rPr>
          <w:b/>
        </w:rPr>
        <w:t>Equation A</w:t>
      </w:r>
      <w:r w:rsidR="00625A77">
        <w:rPr>
          <w:b/>
        </w:rPr>
        <w:t>3</w:t>
      </w:r>
      <w:r w:rsidR="00C76A53" w:rsidRPr="007870D5">
        <w:rPr>
          <w:b/>
        </w:rPr>
        <w:t>.</w:t>
      </w:r>
      <w:r w:rsidRPr="007870D5">
        <w:rPr>
          <w:b/>
        </w:rPr>
        <w:t>1a</w:t>
      </w:r>
      <w:r w:rsidRPr="007870D5">
        <w:t xml:space="preserve"> </w:t>
      </w:r>
      <w:r w:rsidRPr="007870D5">
        <w:rPr>
          <w:b/>
        </w:rPr>
        <w:t>(</w:t>
      </w:r>
      <w:r w:rsidRPr="007870D5">
        <w:t>Microsoft Corporation Visual Basic source code):</w:t>
      </w:r>
    </w:p>
    <w:p w:rsidR="007774FD" w:rsidRPr="007870D5" w:rsidRDefault="007774FD" w:rsidP="007774FD">
      <w:pPr>
        <w:rPr>
          <w:rFonts w:ascii="Courier New" w:hAnsi="Courier New" w:cs="Courier New"/>
        </w:rPr>
      </w:pPr>
    </w:p>
    <w:p w:rsidR="007774FD" w:rsidRPr="007870D5" w:rsidRDefault="007774FD" w:rsidP="007774FD">
      <w:pPr>
        <w:rPr>
          <w:rFonts w:ascii="Courier New" w:hAnsi="Courier New" w:cs="Courier New"/>
        </w:rPr>
      </w:pPr>
      <w:r w:rsidRPr="007870D5">
        <w:rPr>
          <w:rFonts w:ascii="Courier New" w:hAnsi="Courier New" w:cs="Courier New"/>
        </w:rPr>
        <w:t xml:space="preserve">Function </w:t>
      </w:r>
      <w:proofErr w:type="gramStart"/>
      <w:r w:rsidR="004F1E43" w:rsidRPr="007870D5">
        <w:rPr>
          <w:rFonts w:ascii="Courier New" w:hAnsi="Courier New" w:cs="Courier New"/>
        </w:rPr>
        <w:t>f20</w:t>
      </w:r>
      <w:r w:rsidR="0014054A" w:rsidRPr="007870D5">
        <w:rPr>
          <w:rFonts w:ascii="Courier New" w:hAnsi="Courier New" w:cs="Courier New"/>
        </w:rPr>
        <w:t>6</w:t>
      </w:r>
      <w:r w:rsidRPr="007870D5">
        <w:rPr>
          <w:rFonts w:ascii="Courier New" w:hAnsi="Courier New" w:cs="Courier New"/>
        </w:rPr>
        <w:t>(</w:t>
      </w:r>
      <w:proofErr w:type="gramEnd"/>
      <w:r w:rsidR="000C3BCB" w:rsidRPr="007870D5">
        <w:rPr>
          <w:rFonts w:ascii="Courier New" w:hAnsi="Courier New" w:cs="Courier New"/>
        </w:rPr>
        <w:t>Pb206, Pb207, U235, U238</w:t>
      </w:r>
      <w:r w:rsidRPr="007870D5">
        <w:rPr>
          <w:rFonts w:ascii="Courier New" w:hAnsi="Courier New" w:cs="Courier New"/>
        </w:rPr>
        <w:t>)</w:t>
      </w:r>
    </w:p>
    <w:p w:rsidR="007774FD" w:rsidRPr="007870D5" w:rsidRDefault="007774FD" w:rsidP="007774FD">
      <w:pPr>
        <w:rPr>
          <w:rFonts w:ascii="Courier New" w:hAnsi="Courier New" w:cs="Courier New"/>
        </w:rPr>
      </w:pPr>
      <w:r w:rsidRPr="007870D5">
        <w:rPr>
          <w:rFonts w:ascii="Courier New" w:hAnsi="Courier New" w:cs="Courier New"/>
        </w:rPr>
        <w:t xml:space="preserve">    </w:t>
      </w:r>
      <w:r w:rsidR="000C3BCB" w:rsidRPr="007870D5">
        <w:rPr>
          <w:rFonts w:ascii="Courier New" w:hAnsi="Courier New" w:cs="Courier New"/>
        </w:rPr>
        <w:tab/>
      </w:r>
      <w:r w:rsidRPr="007870D5">
        <w:rPr>
          <w:rFonts w:ascii="Courier New" w:hAnsi="Courier New" w:cs="Courier New"/>
        </w:rPr>
        <w:t>Dim a1</w:t>
      </w:r>
      <w:r w:rsidR="00441264" w:rsidRPr="007870D5">
        <w:rPr>
          <w:rFonts w:ascii="Courier New" w:hAnsi="Courier New" w:cs="Courier New"/>
        </w:rPr>
        <w:t>1, a12, a21</w:t>
      </w:r>
      <w:r w:rsidRPr="007870D5">
        <w:rPr>
          <w:rFonts w:ascii="Courier New" w:hAnsi="Courier New" w:cs="Courier New"/>
        </w:rPr>
        <w:t>, a2</w:t>
      </w:r>
      <w:r w:rsidR="00441264" w:rsidRPr="007870D5">
        <w:rPr>
          <w:rFonts w:ascii="Courier New" w:hAnsi="Courier New" w:cs="Courier New"/>
        </w:rPr>
        <w:t>2</w:t>
      </w:r>
      <w:r w:rsidR="00FF5043" w:rsidRPr="007870D5">
        <w:rPr>
          <w:rFonts w:ascii="Courier New" w:hAnsi="Courier New" w:cs="Courier New"/>
        </w:rPr>
        <w:t>, Pb206c</w:t>
      </w:r>
      <w:r w:rsidR="000C3BCB" w:rsidRPr="007870D5">
        <w:rPr>
          <w:rFonts w:ascii="Courier New" w:hAnsi="Courier New" w:cs="Courier New"/>
        </w:rPr>
        <w:t xml:space="preserve"> as single</w:t>
      </w:r>
    </w:p>
    <w:p w:rsidR="000C3BCB" w:rsidRPr="007870D5" w:rsidRDefault="000C3BCB" w:rsidP="000C3BCB">
      <w:pPr>
        <w:rPr>
          <w:rFonts w:ascii="Courier New" w:hAnsi="Courier New" w:cs="Courier New"/>
        </w:rPr>
      </w:pPr>
      <w:r w:rsidRPr="007870D5">
        <w:rPr>
          <w:rFonts w:ascii="Courier New" w:hAnsi="Courier New" w:cs="Courier New"/>
        </w:rPr>
        <w:tab/>
        <w:t>‘Pb206=measured Pb206 value for standard</w:t>
      </w:r>
    </w:p>
    <w:p w:rsidR="000C3BCB" w:rsidRPr="007870D5" w:rsidRDefault="000C3BCB" w:rsidP="000C3BCB">
      <w:pPr>
        <w:rPr>
          <w:rFonts w:ascii="Courier New" w:hAnsi="Courier New" w:cs="Courier New"/>
        </w:rPr>
      </w:pPr>
      <w:r w:rsidRPr="007870D5">
        <w:rPr>
          <w:rFonts w:ascii="Courier New" w:hAnsi="Courier New" w:cs="Courier New"/>
        </w:rPr>
        <w:tab/>
        <w:t>‘Pb207=measured Pb207 value for standard</w:t>
      </w:r>
    </w:p>
    <w:p w:rsidR="0014054A" w:rsidRPr="007870D5" w:rsidRDefault="0014054A" w:rsidP="0014054A">
      <w:pPr>
        <w:rPr>
          <w:rFonts w:ascii="Courier New" w:hAnsi="Courier New" w:cs="Courier New"/>
        </w:rPr>
      </w:pPr>
      <w:r w:rsidRPr="007870D5">
        <w:rPr>
          <w:rFonts w:ascii="Courier New" w:hAnsi="Courier New" w:cs="Courier New"/>
        </w:rPr>
        <w:tab/>
        <w:t>‘Pb206c=</w:t>
      </w:r>
      <w:r w:rsidR="00FF5043" w:rsidRPr="007870D5">
        <w:rPr>
          <w:rFonts w:ascii="Courier New" w:hAnsi="Courier New" w:cs="Courier New"/>
        </w:rPr>
        <w:t>common Pb part of</w:t>
      </w:r>
      <w:r w:rsidRPr="007870D5">
        <w:rPr>
          <w:rFonts w:ascii="Courier New" w:hAnsi="Courier New" w:cs="Courier New"/>
        </w:rPr>
        <w:t xml:space="preserve"> Pb206 part that is common Pb</w:t>
      </w:r>
    </w:p>
    <w:p w:rsidR="000C3BCB" w:rsidRPr="007870D5" w:rsidRDefault="000C3BCB" w:rsidP="000C3BCB">
      <w:pPr>
        <w:rPr>
          <w:rFonts w:ascii="Courier New" w:hAnsi="Courier New" w:cs="Courier New"/>
        </w:rPr>
      </w:pPr>
      <w:r w:rsidRPr="007870D5">
        <w:rPr>
          <w:rFonts w:ascii="Courier New" w:hAnsi="Courier New" w:cs="Courier New"/>
        </w:rPr>
        <w:tab/>
        <w:t>‘U235=measured or calculated U235 value for standard</w:t>
      </w:r>
    </w:p>
    <w:p w:rsidR="000C3BCB" w:rsidRPr="007870D5" w:rsidRDefault="000C3BCB" w:rsidP="000C3BCB">
      <w:pPr>
        <w:rPr>
          <w:rFonts w:ascii="Courier New" w:hAnsi="Courier New" w:cs="Courier New"/>
        </w:rPr>
      </w:pPr>
      <w:r w:rsidRPr="007870D5">
        <w:rPr>
          <w:rFonts w:ascii="Courier New" w:hAnsi="Courier New" w:cs="Courier New"/>
        </w:rPr>
        <w:tab/>
        <w:t>‘U238=measured U238 value for standard</w:t>
      </w:r>
    </w:p>
    <w:p w:rsidR="000C3BCB" w:rsidRPr="007870D5" w:rsidRDefault="000C3BCB" w:rsidP="000C3BCB">
      <w:pPr>
        <w:rPr>
          <w:rFonts w:ascii="Courier New" w:hAnsi="Courier New" w:cs="Courier New"/>
        </w:rPr>
      </w:pPr>
      <w:r w:rsidRPr="007870D5">
        <w:rPr>
          <w:rFonts w:ascii="Courier New" w:hAnsi="Courier New" w:cs="Courier New"/>
        </w:rPr>
        <w:tab/>
        <w:t xml:space="preserve">‘Std206238Ratio=natural Pb206/U238 ratio for standard </w:t>
      </w:r>
    </w:p>
    <w:p w:rsidR="000C3BCB" w:rsidRPr="007870D5" w:rsidRDefault="000C3BCB" w:rsidP="000C3BCB">
      <w:pPr>
        <w:rPr>
          <w:rFonts w:ascii="Courier New" w:hAnsi="Courier New" w:cs="Courier New"/>
        </w:rPr>
      </w:pPr>
      <w:r w:rsidRPr="007870D5">
        <w:rPr>
          <w:rFonts w:ascii="Courier New" w:hAnsi="Courier New" w:cs="Courier New"/>
        </w:rPr>
        <w:tab/>
        <w:t xml:space="preserve">‘Std207235Ratio=natural Pb207/U235 ratio for standard </w:t>
      </w:r>
    </w:p>
    <w:p w:rsidR="000C3BCB" w:rsidRPr="007870D5" w:rsidRDefault="000C3BCB" w:rsidP="000C3BCB">
      <w:pPr>
        <w:rPr>
          <w:rFonts w:ascii="Courier New" w:hAnsi="Courier New" w:cs="Courier New"/>
        </w:rPr>
      </w:pPr>
      <w:r w:rsidRPr="007870D5">
        <w:rPr>
          <w:rFonts w:ascii="Courier New" w:hAnsi="Courier New" w:cs="Courier New"/>
        </w:rPr>
        <w:tab/>
        <w:t xml:space="preserve">‘Std207206Ratio=natural Pb207/Pb206 ratio for standard </w:t>
      </w:r>
    </w:p>
    <w:p w:rsidR="00B16B5E" w:rsidRPr="007870D5" w:rsidRDefault="00B16B5E" w:rsidP="007774FD">
      <w:pPr>
        <w:rPr>
          <w:rFonts w:ascii="Courier New" w:hAnsi="Courier New" w:cs="Courier New"/>
        </w:rPr>
      </w:pPr>
      <w:r w:rsidRPr="007870D5">
        <w:rPr>
          <w:rFonts w:ascii="Courier New" w:hAnsi="Courier New" w:cs="Courier New"/>
        </w:rPr>
        <w:t xml:space="preserve">    </w:t>
      </w:r>
      <w:r w:rsidRPr="007870D5">
        <w:rPr>
          <w:rFonts w:ascii="Courier New" w:hAnsi="Courier New" w:cs="Courier New"/>
        </w:rPr>
        <w:tab/>
        <w:t>a1</w:t>
      </w:r>
      <w:r w:rsidR="00441264" w:rsidRPr="007870D5">
        <w:rPr>
          <w:rFonts w:ascii="Courier New" w:hAnsi="Courier New" w:cs="Courier New"/>
        </w:rPr>
        <w:t>1</w:t>
      </w:r>
      <w:r w:rsidRPr="007870D5">
        <w:rPr>
          <w:rFonts w:ascii="Courier New" w:hAnsi="Courier New" w:cs="Courier New"/>
        </w:rPr>
        <w:t xml:space="preserve"> = Std207235Ratio * Pb206 / U238</w:t>
      </w:r>
    </w:p>
    <w:p w:rsidR="007774FD" w:rsidRPr="007870D5" w:rsidRDefault="007774FD" w:rsidP="007774FD">
      <w:pPr>
        <w:rPr>
          <w:rFonts w:ascii="Courier New" w:hAnsi="Courier New" w:cs="Courier New"/>
        </w:rPr>
      </w:pPr>
      <w:r w:rsidRPr="007870D5">
        <w:rPr>
          <w:rFonts w:ascii="Courier New" w:hAnsi="Courier New" w:cs="Courier New"/>
        </w:rPr>
        <w:t xml:space="preserve">    </w:t>
      </w:r>
      <w:r w:rsidR="000C3BCB" w:rsidRPr="007870D5">
        <w:rPr>
          <w:rFonts w:ascii="Courier New" w:hAnsi="Courier New" w:cs="Courier New"/>
        </w:rPr>
        <w:tab/>
        <w:t>a1</w:t>
      </w:r>
      <w:r w:rsidR="00441264" w:rsidRPr="007870D5">
        <w:rPr>
          <w:rFonts w:ascii="Courier New" w:hAnsi="Courier New" w:cs="Courier New"/>
        </w:rPr>
        <w:t>2</w:t>
      </w:r>
      <w:r w:rsidR="000C3BCB" w:rsidRPr="007870D5">
        <w:rPr>
          <w:rFonts w:ascii="Courier New" w:hAnsi="Courier New" w:cs="Courier New"/>
        </w:rPr>
        <w:t xml:space="preserve"> = </w:t>
      </w:r>
      <w:r w:rsidR="00B16B5E" w:rsidRPr="007870D5">
        <w:rPr>
          <w:rFonts w:ascii="Courier New" w:hAnsi="Courier New" w:cs="Courier New"/>
        </w:rPr>
        <w:t>a1</w:t>
      </w:r>
      <w:r w:rsidR="00441264" w:rsidRPr="007870D5">
        <w:rPr>
          <w:rFonts w:ascii="Courier New" w:hAnsi="Courier New" w:cs="Courier New"/>
        </w:rPr>
        <w:t>1</w:t>
      </w:r>
      <w:r w:rsidR="00B16B5E" w:rsidRPr="007870D5">
        <w:rPr>
          <w:rFonts w:ascii="Courier New" w:hAnsi="Courier New" w:cs="Courier New"/>
        </w:rPr>
        <w:t xml:space="preserve"> - </w:t>
      </w:r>
      <w:r w:rsidR="000C3BCB" w:rsidRPr="007870D5">
        <w:rPr>
          <w:rFonts w:ascii="Courier New" w:hAnsi="Courier New" w:cs="Courier New"/>
        </w:rPr>
        <w:t>Std206238Ratio * Pb207 / U235</w:t>
      </w:r>
    </w:p>
    <w:p w:rsidR="00B16B5E" w:rsidRPr="007870D5" w:rsidRDefault="00B16B5E" w:rsidP="007774FD">
      <w:pPr>
        <w:rPr>
          <w:rFonts w:ascii="Courier New" w:hAnsi="Courier New" w:cs="Courier New"/>
        </w:rPr>
      </w:pPr>
      <w:r w:rsidRPr="007870D5">
        <w:rPr>
          <w:rFonts w:ascii="Courier New" w:hAnsi="Courier New" w:cs="Courier New"/>
        </w:rPr>
        <w:t xml:space="preserve">    </w:t>
      </w:r>
      <w:r w:rsidRPr="007870D5">
        <w:rPr>
          <w:rFonts w:ascii="Courier New" w:hAnsi="Courier New" w:cs="Courier New"/>
        </w:rPr>
        <w:tab/>
        <w:t>a2</w:t>
      </w:r>
      <w:r w:rsidR="00441264" w:rsidRPr="007870D5">
        <w:rPr>
          <w:rFonts w:ascii="Courier New" w:hAnsi="Courier New" w:cs="Courier New"/>
        </w:rPr>
        <w:t>1</w:t>
      </w:r>
      <w:r w:rsidRPr="007870D5">
        <w:rPr>
          <w:rFonts w:ascii="Courier New" w:hAnsi="Courier New" w:cs="Courier New"/>
        </w:rPr>
        <w:t xml:space="preserve"> = Std207235Ratio / U238</w:t>
      </w:r>
    </w:p>
    <w:p w:rsidR="007774FD" w:rsidRPr="007870D5" w:rsidRDefault="007774FD" w:rsidP="007774FD">
      <w:pPr>
        <w:rPr>
          <w:rFonts w:ascii="Courier New" w:hAnsi="Courier New" w:cs="Courier New"/>
        </w:rPr>
      </w:pPr>
      <w:r w:rsidRPr="007870D5">
        <w:rPr>
          <w:rFonts w:ascii="Courier New" w:hAnsi="Courier New" w:cs="Courier New"/>
        </w:rPr>
        <w:t xml:space="preserve">    </w:t>
      </w:r>
      <w:r w:rsidR="000C3BCB" w:rsidRPr="007870D5">
        <w:rPr>
          <w:rFonts w:ascii="Courier New" w:hAnsi="Courier New" w:cs="Courier New"/>
        </w:rPr>
        <w:tab/>
        <w:t>a2</w:t>
      </w:r>
      <w:r w:rsidR="00441264" w:rsidRPr="007870D5">
        <w:rPr>
          <w:rFonts w:ascii="Courier New" w:hAnsi="Courier New" w:cs="Courier New"/>
        </w:rPr>
        <w:t>2</w:t>
      </w:r>
      <w:r w:rsidR="000C3BCB" w:rsidRPr="007870D5">
        <w:rPr>
          <w:rFonts w:ascii="Courier New" w:hAnsi="Courier New" w:cs="Courier New"/>
        </w:rPr>
        <w:t xml:space="preserve"> = </w:t>
      </w:r>
      <w:r w:rsidR="00B16B5E" w:rsidRPr="007870D5">
        <w:rPr>
          <w:rFonts w:ascii="Courier New" w:hAnsi="Courier New" w:cs="Courier New"/>
        </w:rPr>
        <w:t>a2</w:t>
      </w:r>
      <w:r w:rsidR="00441264" w:rsidRPr="007870D5">
        <w:rPr>
          <w:rFonts w:ascii="Courier New" w:hAnsi="Courier New" w:cs="Courier New"/>
        </w:rPr>
        <w:t>1</w:t>
      </w:r>
      <w:r w:rsidR="00B16B5E" w:rsidRPr="007870D5">
        <w:rPr>
          <w:rFonts w:ascii="Courier New" w:hAnsi="Courier New" w:cs="Courier New"/>
        </w:rPr>
        <w:t xml:space="preserve"> - </w:t>
      </w:r>
      <w:r w:rsidR="000C3BCB" w:rsidRPr="007870D5">
        <w:rPr>
          <w:rFonts w:ascii="Courier New" w:hAnsi="Courier New" w:cs="Courier New"/>
        </w:rPr>
        <w:t>Std206238Ratio * Std207206Ratio / U235</w:t>
      </w:r>
    </w:p>
    <w:p w:rsidR="0014054A" w:rsidRPr="007870D5" w:rsidRDefault="0014054A" w:rsidP="0014054A">
      <w:pPr>
        <w:rPr>
          <w:rFonts w:ascii="Courier New" w:hAnsi="Courier New" w:cs="Courier New"/>
        </w:rPr>
      </w:pPr>
      <w:r w:rsidRPr="007870D5">
        <w:rPr>
          <w:rFonts w:ascii="Courier New" w:hAnsi="Courier New" w:cs="Courier New"/>
        </w:rPr>
        <w:tab/>
        <w:t>Pb206c = a1</w:t>
      </w:r>
      <w:r w:rsidR="00441264" w:rsidRPr="007870D5">
        <w:rPr>
          <w:rFonts w:ascii="Courier New" w:hAnsi="Courier New" w:cs="Courier New"/>
        </w:rPr>
        <w:t>2</w:t>
      </w:r>
      <w:r w:rsidRPr="007870D5">
        <w:rPr>
          <w:rFonts w:ascii="Courier New" w:hAnsi="Courier New" w:cs="Courier New"/>
        </w:rPr>
        <w:t xml:space="preserve"> / a2</w:t>
      </w:r>
      <w:r w:rsidR="00441264" w:rsidRPr="007870D5">
        <w:rPr>
          <w:rFonts w:ascii="Courier New" w:hAnsi="Courier New" w:cs="Courier New"/>
        </w:rPr>
        <w:t>2</w:t>
      </w:r>
    </w:p>
    <w:p w:rsidR="007774FD" w:rsidRPr="007870D5" w:rsidRDefault="007774FD" w:rsidP="007774FD">
      <w:pPr>
        <w:rPr>
          <w:rFonts w:ascii="Courier New" w:hAnsi="Courier New" w:cs="Courier New"/>
        </w:rPr>
      </w:pPr>
      <w:r w:rsidRPr="007870D5">
        <w:rPr>
          <w:rFonts w:ascii="Courier New" w:hAnsi="Courier New" w:cs="Courier New"/>
        </w:rPr>
        <w:lastRenderedPageBreak/>
        <w:t xml:space="preserve">    </w:t>
      </w:r>
      <w:r w:rsidR="000C3BCB" w:rsidRPr="007870D5">
        <w:rPr>
          <w:rFonts w:ascii="Courier New" w:hAnsi="Courier New" w:cs="Courier New"/>
        </w:rPr>
        <w:tab/>
      </w:r>
      <w:r w:rsidR="00811462" w:rsidRPr="007870D5">
        <w:rPr>
          <w:rFonts w:ascii="Courier New" w:hAnsi="Courier New" w:cs="Courier New"/>
        </w:rPr>
        <w:t>f20</w:t>
      </w:r>
      <w:r w:rsidR="0014054A" w:rsidRPr="007870D5">
        <w:rPr>
          <w:rFonts w:ascii="Courier New" w:hAnsi="Courier New" w:cs="Courier New"/>
        </w:rPr>
        <w:t>6</w:t>
      </w:r>
      <w:r w:rsidR="00B43909" w:rsidRPr="007870D5">
        <w:rPr>
          <w:rFonts w:ascii="Courier New" w:hAnsi="Courier New" w:cs="Courier New"/>
        </w:rPr>
        <w:t xml:space="preserve"> </w:t>
      </w:r>
      <w:r w:rsidR="000C3BCB" w:rsidRPr="007870D5">
        <w:rPr>
          <w:rFonts w:ascii="Courier New" w:hAnsi="Courier New" w:cs="Courier New"/>
        </w:rPr>
        <w:t>= Std206238Ratio</w:t>
      </w:r>
      <w:r w:rsidR="0014054A" w:rsidRPr="007870D5">
        <w:rPr>
          <w:rFonts w:ascii="Courier New" w:hAnsi="Courier New" w:cs="Courier New"/>
        </w:rPr>
        <w:t xml:space="preserve"> / ((Pb206 – Pb206c</w:t>
      </w:r>
      <w:r w:rsidRPr="007870D5">
        <w:rPr>
          <w:rFonts w:ascii="Courier New" w:hAnsi="Courier New" w:cs="Courier New"/>
        </w:rPr>
        <w:t>) / U238)</w:t>
      </w:r>
    </w:p>
    <w:p w:rsidR="008B42AC" w:rsidRPr="007870D5" w:rsidRDefault="007774FD" w:rsidP="0014054A">
      <w:pPr>
        <w:rPr>
          <w:rFonts w:ascii="Courier New" w:hAnsi="Courier New" w:cs="Courier New"/>
        </w:rPr>
      </w:pPr>
      <w:r w:rsidRPr="007870D5">
        <w:rPr>
          <w:rFonts w:ascii="Courier New" w:hAnsi="Courier New" w:cs="Courier New"/>
        </w:rPr>
        <w:t>End Function</w:t>
      </w:r>
    </w:p>
    <w:p w:rsidR="008B42AC" w:rsidRPr="007870D5" w:rsidRDefault="008B42AC" w:rsidP="00776033"/>
    <w:p w:rsidR="005E578E" w:rsidRPr="007870D5" w:rsidRDefault="005E578E" w:rsidP="005E578E">
      <w:r w:rsidRPr="007870D5">
        <w:rPr>
          <w:b/>
        </w:rPr>
        <w:t xml:space="preserve">Appendix </w:t>
      </w:r>
      <w:r w:rsidR="00BB520D" w:rsidRPr="007870D5">
        <w:rPr>
          <w:b/>
        </w:rPr>
        <w:t>4</w:t>
      </w:r>
      <w:r w:rsidRPr="007870D5">
        <w:rPr>
          <w:b/>
        </w:rPr>
        <w:t xml:space="preserve">:  Fractionation </w:t>
      </w:r>
      <w:r w:rsidR="005700F1" w:rsidRPr="007870D5">
        <w:rPr>
          <w:b/>
        </w:rPr>
        <w:t>F</w:t>
      </w:r>
      <w:r w:rsidRPr="007870D5">
        <w:rPr>
          <w:b/>
        </w:rPr>
        <w:t xml:space="preserve">actor </w:t>
      </w:r>
      <w:r w:rsidR="005700F1" w:rsidRPr="007870D5">
        <w:rPr>
          <w:b/>
        </w:rPr>
        <w:t>N</w:t>
      </w:r>
      <w:r w:rsidRPr="007870D5">
        <w:rPr>
          <w:b/>
        </w:rPr>
        <w:t>ormalization</w:t>
      </w:r>
    </w:p>
    <w:p w:rsidR="005E578E" w:rsidRPr="007870D5" w:rsidRDefault="005E578E" w:rsidP="005E578E"/>
    <w:p w:rsidR="005E578E" w:rsidRPr="007870D5" w:rsidRDefault="007B3990" w:rsidP="00776033">
      <w:pPr>
        <w:rPr>
          <w:rFonts w:ascii="Courier New" w:hAnsi="Courier New" w:cs="Courier New"/>
        </w:rPr>
      </w:pPr>
      <w:r w:rsidRPr="007870D5">
        <w:rPr>
          <w:rFonts w:ascii="Courier New" w:hAnsi="Courier New" w:cs="Courier New"/>
        </w:rPr>
        <w:t>S</w:t>
      </w:r>
      <w:r w:rsidR="005E578E" w:rsidRPr="007870D5">
        <w:rPr>
          <w:rFonts w:ascii="Courier New" w:hAnsi="Courier New" w:cs="Courier New"/>
        </w:rPr>
        <w:t xml:space="preserve">ub </w:t>
      </w:r>
      <w:proofErr w:type="gramStart"/>
      <w:r w:rsidR="005E578E" w:rsidRPr="007870D5">
        <w:rPr>
          <w:rFonts w:ascii="Courier New" w:hAnsi="Courier New" w:cs="Courier New"/>
        </w:rPr>
        <w:t>fnormalize(</w:t>
      </w:r>
      <w:proofErr w:type="gramEnd"/>
      <w:r w:rsidR="005E578E" w:rsidRPr="007870D5">
        <w:rPr>
          <w:rFonts w:ascii="Courier New" w:hAnsi="Courier New" w:cs="Courier New"/>
        </w:rPr>
        <w:t>f206, f207, fPb)</w:t>
      </w:r>
    </w:p>
    <w:p w:rsidR="005E578E" w:rsidRPr="007870D5" w:rsidRDefault="005E578E" w:rsidP="005E578E">
      <w:pPr>
        <w:ind w:firstLine="720"/>
        <w:rPr>
          <w:rFonts w:ascii="Courier New" w:hAnsi="Courier New" w:cs="Courier New"/>
        </w:rPr>
      </w:pPr>
      <w:r w:rsidRPr="007870D5">
        <w:rPr>
          <w:rFonts w:ascii="Courier New" w:hAnsi="Courier New" w:cs="Courier New"/>
        </w:rPr>
        <w:t>'</w:t>
      </w:r>
      <w:proofErr w:type="gramStart"/>
      <w:r w:rsidRPr="007870D5">
        <w:rPr>
          <w:rFonts w:ascii="Courier New" w:hAnsi="Courier New" w:cs="Courier New"/>
        </w:rPr>
        <w:t>normalize</w:t>
      </w:r>
      <w:proofErr w:type="gramEnd"/>
      <w:r w:rsidRPr="007870D5">
        <w:rPr>
          <w:rFonts w:ascii="Courier New" w:hAnsi="Courier New" w:cs="Courier New"/>
        </w:rPr>
        <w:t xml:space="preserve"> f206 f207 fPb</w:t>
      </w:r>
    </w:p>
    <w:p w:rsidR="00E538D5" w:rsidRPr="007870D5" w:rsidRDefault="00E538D5" w:rsidP="00E538D5">
      <w:pPr>
        <w:rPr>
          <w:rFonts w:ascii="Courier New" w:hAnsi="Courier New" w:cs="Courier New"/>
        </w:rPr>
      </w:pPr>
      <w:r w:rsidRPr="007870D5">
        <w:rPr>
          <w:rFonts w:ascii="Courier New" w:hAnsi="Courier New" w:cs="Courier New"/>
        </w:rPr>
        <w:tab/>
        <w:t xml:space="preserve">‘Std206238Ratio=natural Pb206/U238 ratio for standard </w:t>
      </w:r>
    </w:p>
    <w:p w:rsidR="00E538D5" w:rsidRPr="007870D5" w:rsidRDefault="00E538D5" w:rsidP="00E538D5">
      <w:pPr>
        <w:rPr>
          <w:rFonts w:ascii="Courier New" w:hAnsi="Courier New" w:cs="Courier New"/>
        </w:rPr>
      </w:pPr>
      <w:r w:rsidRPr="007870D5">
        <w:rPr>
          <w:rFonts w:ascii="Courier New" w:hAnsi="Courier New" w:cs="Courier New"/>
        </w:rPr>
        <w:tab/>
        <w:t xml:space="preserve">‘Std207235Ratio=natural Pb207/U235 ratio for standard </w:t>
      </w:r>
    </w:p>
    <w:p w:rsidR="00E538D5" w:rsidRPr="007870D5" w:rsidRDefault="00E538D5" w:rsidP="00E538D5">
      <w:pPr>
        <w:rPr>
          <w:rFonts w:ascii="Courier New" w:hAnsi="Courier New" w:cs="Courier New"/>
        </w:rPr>
      </w:pPr>
      <w:r w:rsidRPr="007870D5">
        <w:rPr>
          <w:rFonts w:ascii="Courier New" w:hAnsi="Courier New" w:cs="Courier New"/>
        </w:rPr>
        <w:tab/>
        <w:t xml:space="preserve">‘Std207206Ratio=natural Pb207/Pb206 ratio for standard </w:t>
      </w:r>
    </w:p>
    <w:p w:rsidR="00E538D5" w:rsidRPr="007870D5" w:rsidRDefault="00E538D5" w:rsidP="00E538D5">
      <w:pPr>
        <w:rPr>
          <w:rFonts w:ascii="Courier New" w:hAnsi="Courier New" w:cs="Courier New"/>
        </w:rPr>
      </w:pPr>
      <w:r w:rsidRPr="007870D5">
        <w:rPr>
          <w:rFonts w:ascii="Courier New" w:hAnsi="Courier New" w:cs="Courier New"/>
        </w:rPr>
        <w:tab/>
        <w:t>‘137.88=natural U238/U235 ratio</w:t>
      </w:r>
    </w:p>
    <w:p w:rsidR="005E578E" w:rsidRPr="007870D5" w:rsidRDefault="005E578E" w:rsidP="005E578E">
      <w:pPr>
        <w:ind w:firstLine="720"/>
        <w:rPr>
          <w:rFonts w:ascii="Courier New" w:hAnsi="Courier New" w:cs="Courier New"/>
        </w:rPr>
      </w:pPr>
      <w:r w:rsidRPr="007870D5">
        <w:rPr>
          <w:rFonts w:ascii="Courier New" w:hAnsi="Courier New" w:cs="Courier New"/>
        </w:rPr>
        <w:t>'</w:t>
      </w:r>
      <w:proofErr w:type="gramStart"/>
      <w:r w:rsidRPr="007870D5">
        <w:rPr>
          <w:rFonts w:ascii="Courier New" w:hAnsi="Courier New" w:cs="Courier New"/>
        </w:rPr>
        <w:t>back</w:t>
      </w:r>
      <w:proofErr w:type="gramEnd"/>
      <w:r w:rsidRPr="007870D5">
        <w:rPr>
          <w:rFonts w:ascii="Courier New" w:hAnsi="Courier New" w:cs="Courier New"/>
        </w:rPr>
        <w:t xml:space="preserve"> to 'measured' ratios</w:t>
      </w:r>
    </w:p>
    <w:p w:rsidR="005E578E" w:rsidRPr="007870D5" w:rsidRDefault="00E538D5" w:rsidP="005E578E">
      <w:pPr>
        <w:ind w:firstLine="720"/>
        <w:rPr>
          <w:rFonts w:ascii="Courier New" w:hAnsi="Courier New" w:cs="Courier New"/>
        </w:rPr>
      </w:pPr>
      <w:r w:rsidRPr="007870D5">
        <w:rPr>
          <w:rFonts w:ascii="Courier New" w:hAnsi="Courier New" w:cs="Courier New"/>
        </w:rPr>
        <w:t>f207</w:t>
      </w:r>
      <w:r w:rsidR="005E578E" w:rsidRPr="007870D5">
        <w:rPr>
          <w:rFonts w:ascii="Courier New" w:hAnsi="Courier New" w:cs="Courier New"/>
        </w:rPr>
        <w:t xml:space="preserve"> = </w:t>
      </w:r>
      <w:r w:rsidRPr="007870D5">
        <w:rPr>
          <w:rFonts w:ascii="Courier New" w:hAnsi="Courier New" w:cs="Courier New"/>
        </w:rPr>
        <w:t>Std207235Ratio</w:t>
      </w:r>
      <w:r w:rsidR="005E578E" w:rsidRPr="007870D5">
        <w:rPr>
          <w:rFonts w:ascii="Courier New" w:hAnsi="Courier New" w:cs="Courier New"/>
        </w:rPr>
        <w:t xml:space="preserve"> / </w:t>
      </w:r>
      <w:r w:rsidRPr="007870D5">
        <w:rPr>
          <w:rFonts w:ascii="Courier New" w:hAnsi="Courier New" w:cs="Courier New"/>
        </w:rPr>
        <w:t>f207</w:t>
      </w:r>
    </w:p>
    <w:p w:rsidR="005E578E" w:rsidRPr="007870D5" w:rsidRDefault="005E578E" w:rsidP="005E578E">
      <w:pPr>
        <w:ind w:firstLine="720"/>
        <w:rPr>
          <w:rFonts w:ascii="Courier New" w:hAnsi="Courier New" w:cs="Courier New"/>
        </w:rPr>
      </w:pPr>
      <w:r w:rsidRPr="007870D5">
        <w:rPr>
          <w:rFonts w:ascii="Courier New" w:hAnsi="Courier New" w:cs="Courier New"/>
        </w:rPr>
        <w:t xml:space="preserve">f206 = </w:t>
      </w:r>
      <w:r w:rsidR="00E538D5" w:rsidRPr="007870D5">
        <w:rPr>
          <w:rFonts w:ascii="Courier New" w:hAnsi="Courier New" w:cs="Courier New"/>
        </w:rPr>
        <w:t xml:space="preserve">Std206238Ratio </w:t>
      </w:r>
      <w:r w:rsidRPr="007870D5">
        <w:rPr>
          <w:rFonts w:ascii="Courier New" w:hAnsi="Courier New" w:cs="Courier New"/>
        </w:rPr>
        <w:t>/ f206</w:t>
      </w:r>
    </w:p>
    <w:p w:rsidR="005E578E" w:rsidRPr="007870D5" w:rsidRDefault="00E538D5" w:rsidP="005E578E">
      <w:pPr>
        <w:ind w:firstLine="720"/>
        <w:rPr>
          <w:rFonts w:ascii="Courier New" w:hAnsi="Courier New" w:cs="Courier New"/>
        </w:rPr>
      </w:pPr>
      <w:proofErr w:type="gramStart"/>
      <w:r w:rsidRPr="007870D5">
        <w:rPr>
          <w:rFonts w:ascii="Courier New" w:hAnsi="Courier New" w:cs="Courier New"/>
        </w:rPr>
        <w:t>fPb</w:t>
      </w:r>
      <w:proofErr w:type="gramEnd"/>
      <w:r w:rsidR="005E578E" w:rsidRPr="007870D5">
        <w:rPr>
          <w:rFonts w:ascii="Courier New" w:hAnsi="Courier New" w:cs="Courier New"/>
        </w:rPr>
        <w:t xml:space="preserve"> = </w:t>
      </w:r>
      <w:r w:rsidRPr="007870D5">
        <w:rPr>
          <w:rFonts w:ascii="Courier New" w:hAnsi="Courier New" w:cs="Courier New"/>
        </w:rPr>
        <w:t>Std207206Ratio</w:t>
      </w:r>
      <w:r w:rsidR="005E578E" w:rsidRPr="007870D5">
        <w:rPr>
          <w:rFonts w:ascii="Courier New" w:hAnsi="Courier New" w:cs="Courier New"/>
        </w:rPr>
        <w:t xml:space="preserve"> / </w:t>
      </w:r>
      <w:r w:rsidRPr="007870D5">
        <w:rPr>
          <w:rFonts w:ascii="Courier New" w:hAnsi="Courier New" w:cs="Courier New"/>
        </w:rPr>
        <w:t>fPb</w:t>
      </w:r>
    </w:p>
    <w:p w:rsidR="005E578E" w:rsidRPr="007870D5" w:rsidRDefault="005E578E" w:rsidP="005E578E">
      <w:pPr>
        <w:ind w:firstLine="720"/>
        <w:rPr>
          <w:rFonts w:ascii="Courier New" w:hAnsi="Courier New" w:cs="Courier New"/>
        </w:rPr>
      </w:pPr>
      <w:r w:rsidRPr="007870D5">
        <w:rPr>
          <w:rFonts w:ascii="Courier New" w:hAnsi="Courier New" w:cs="Courier New"/>
        </w:rPr>
        <w:t>'</w:t>
      </w:r>
      <w:proofErr w:type="gramStart"/>
      <w:r w:rsidRPr="007870D5">
        <w:rPr>
          <w:rFonts w:ascii="Courier New" w:hAnsi="Courier New" w:cs="Courier New"/>
        </w:rPr>
        <w:t>normalize</w:t>
      </w:r>
      <w:proofErr w:type="gramEnd"/>
    </w:p>
    <w:p w:rsidR="005E578E" w:rsidRPr="007870D5" w:rsidRDefault="005E578E" w:rsidP="005E578E">
      <w:pPr>
        <w:ind w:firstLine="720"/>
        <w:rPr>
          <w:rFonts w:ascii="Courier New" w:hAnsi="Courier New" w:cs="Courier New"/>
        </w:rPr>
      </w:pPr>
      <w:r w:rsidRPr="007870D5">
        <w:rPr>
          <w:rFonts w:ascii="Courier New" w:hAnsi="Courier New" w:cs="Courier New"/>
        </w:rPr>
        <w:t>f206 = (</w:t>
      </w:r>
      <w:r w:rsidR="00E538D5" w:rsidRPr="007870D5">
        <w:rPr>
          <w:rFonts w:ascii="Courier New" w:hAnsi="Courier New" w:cs="Courier New"/>
        </w:rPr>
        <w:t>f207</w:t>
      </w:r>
      <w:r w:rsidRPr="007870D5">
        <w:rPr>
          <w:rFonts w:ascii="Courier New" w:hAnsi="Courier New" w:cs="Courier New"/>
        </w:rPr>
        <w:t xml:space="preserve"> * (</w:t>
      </w:r>
      <w:r w:rsidR="00E538D5" w:rsidRPr="007870D5">
        <w:rPr>
          <w:rFonts w:ascii="Courier New" w:hAnsi="Courier New" w:cs="Courier New"/>
        </w:rPr>
        <w:t>(1 / 137.88)</w:t>
      </w:r>
      <w:r w:rsidRPr="007870D5">
        <w:rPr>
          <w:rFonts w:ascii="Courier New" w:hAnsi="Courier New" w:cs="Courier New"/>
        </w:rPr>
        <w:t xml:space="preserve">/ </w:t>
      </w:r>
      <w:r w:rsidR="00E538D5" w:rsidRPr="007870D5">
        <w:rPr>
          <w:rFonts w:ascii="Courier New" w:hAnsi="Courier New" w:cs="Courier New"/>
        </w:rPr>
        <w:t>fPb</w:t>
      </w:r>
      <w:r w:rsidRPr="007870D5">
        <w:rPr>
          <w:rFonts w:ascii="Courier New" w:hAnsi="Courier New" w:cs="Courier New"/>
        </w:rPr>
        <w:t>) + f206) / 2</w:t>
      </w:r>
    </w:p>
    <w:p w:rsidR="005E578E" w:rsidRPr="007870D5" w:rsidRDefault="00E538D5" w:rsidP="005E578E">
      <w:pPr>
        <w:ind w:firstLine="720"/>
        <w:rPr>
          <w:rFonts w:ascii="Courier New" w:hAnsi="Courier New" w:cs="Courier New"/>
        </w:rPr>
      </w:pPr>
      <w:r w:rsidRPr="007870D5">
        <w:rPr>
          <w:rFonts w:ascii="Courier New" w:hAnsi="Courier New" w:cs="Courier New"/>
        </w:rPr>
        <w:t>f207</w:t>
      </w:r>
      <w:r w:rsidR="005E578E" w:rsidRPr="007870D5">
        <w:rPr>
          <w:rFonts w:ascii="Courier New" w:hAnsi="Courier New" w:cs="Courier New"/>
        </w:rPr>
        <w:t xml:space="preserve"> = </w:t>
      </w:r>
      <w:r w:rsidRPr="007870D5">
        <w:rPr>
          <w:rFonts w:ascii="Courier New" w:hAnsi="Courier New" w:cs="Courier New"/>
        </w:rPr>
        <w:t>f206</w:t>
      </w:r>
      <w:r w:rsidR="005E578E" w:rsidRPr="007870D5">
        <w:rPr>
          <w:rFonts w:ascii="Courier New" w:hAnsi="Courier New" w:cs="Courier New"/>
        </w:rPr>
        <w:t xml:space="preserve"> * </w:t>
      </w:r>
      <w:r w:rsidRPr="007870D5">
        <w:rPr>
          <w:rFonts w:ascii="Courier New" w:hAnsi="Courier New" w:cs="Courier New"/>
        </w:rPr>
        <w:t>fPb</w:t>
      </w:r>
      <w:r w:rsidR="005E578E" w:rsidRPr="007870D5">
        <w:rPr>
          <w:rFonts w:ascii="Courier New" w:hAnsi="Courier New" w:cs="Courier New"/>
        </w:rPr>
        <w:t xml:space="preserve"> / </w:t>
      </w:r>
      <w:r w:rsidRPr="007870D5">
        <w:rPr>
          <w:rFonts w:ascii="Courier New" w:hAnsi="Courier New" w:cs="Courier New"/>
        </w:rPr>
        <w:t>(1 / 137.88)</w:t>
      </w:r>
    </w:p>
    <w:p w:rsidR="005E578E" w:rsidRPr="007870D5" w:rsidRDefault="005E578E" w:rsidP="005E578E">
      <w:pPr>
        <w:ind w:firstLine="720"/>
        <w:rPr>
          <w:rFonts w:ascii="Courier New" w:hAnsi="Courier New" w:cs="Courier New"/>
        </w:rPr>
      </w:pPr>
      <w:r w:rsidRPr="007870D5">
        <w:rPr>
          <w:rFonts w:ascii="Courier New" w:hAnsi="Courier New" w:cs="Courier New"/>
        </w:rPr>
        <w:t>'</w:t>
      </w:r>
      <w:proofErr w:type="gramStart"/>
      <w:r w:rsidRPr="007870D5">
        <w:rPr>
          <w:rFonts w:ascii="Courier New" w:hAnsi="Courier New" w:cs="Courier New"/>
        </w:rPr>
        <w:t>back</w:t>
      </w:r>
      <w:proofErr w:type="gramEnd"/>
      <w:r w:rsidRPr="007870D5">
        <w:rPr>
          <w:rFonts w:ascii="Courier New" w:hAnsi="Courier New" w:cs="Courier New"/>
        </w:rPr>
        <w:t xml:space="preserve"> to FF</w:t>
      </w:r>
    </w:p>
    <w:p w:rsidR="005E578E" w:rsidRPr="007870D5" w:rsidRDefault="00E538D5" w:rsidP="005E578E">
      <w:pPr>
        <w:ind w:firstLine="720"/>
        <w:rPr>
          <w:rFonts w:ascii="Courier New" w:hAnsi="Courier New" w:cs="Courier New"/>
        </w:rPr>
      </w:pPr>
      <w:r w:rsidRPr="007870D5">
        <w:rPr>
          <w:rFonts w:ascii="Courier New" w:hAnsi="Courier New" w:cs="Courier New"/>
        </w:rPr>
        <w:t>f207</w:t>
      </w:r>
      <w:r w:rsidR="005E578E" w:rsidRPr="007870D5">
        <w:rPr>
          <w:rFonts w:ascii="Courier New" w:hAnsi="Courier New" w:cs="Courier New"/>
        </w:rPr>
        <w:t xml:space="preserve"> = </w:t>
      </w:r>
      <w:r w:rsidRPr="007870D5">
        <w:rPr>
          <w:rFonts w:ascii="Courier New" w:hAnsi="Courier New" w:cs="Courier New"/>
        </w:rPr>
        <w:t>Std207235Ratio</w:t>
      </w:r>
      <w:r w:rsidR="005E578E" w:rsidRPr="007870D5">
        <w:rPr>
          <w:rFonts w:ascii="Courier New" w:hAnsi="Courier New" w:cs="Courier New"/>
        </w:rPr>
        <w:t xml:space="preserve"> / </w:t>
      </w:r>
      <w:r w:rsidRPr="007870D5">
        <w:rPr>
          <w:rFonts w:ascii="Courier New" w:hAnsi="Courier New" w:cs="Courier New"/>
        </w:rPr>
        <w:t>f207</w:t>
      </w:r>
    </w:p>
    <w:p w:rsidR="005E578E" w:rsidRPr="007870D5" w:rsidRDefault="00E538D5" w:rsidP="005E578E">
      <w:pPr>
        <w:ind w:firstLine="720"/>
        <w:rPr>
          <w:rFonts w:ascii="Courier New" w:hAnsi="Courier New" w:cs="Courier New"/>
        </w:rPr>
      </w:pPr>
      <w:r w:rsidRPr="007870D5">
        <w:rPr>
          <w:rFonts w:ascii="Courier New" w:hAnsi="Courier New" w:cs="Courier New"/>
        </w:rPr>
        <w:t>f206</w:t>
      </w:r>
      <w:r w:rsidR="005E578E" w:rsidRPr="007870D5">
        <w:rPr>
          <w:rFonts w:ascii="Courier New" w:hAnsi="Courier New" w:cs="Courier New"/>
        </w:rPr>
        <w:t xml:space="preserve"> = </w:t>
      </w:r>
      <w:r w:rsidRPr="007870D5">
        <w:rPr>
          <w:rFonts w:ascii="Courier New" w:hAnsi="Courier New" w:cs="Courier New"/>
        </w:rPr>
        <w:t>Std206238Ratio</w:t>
      </w:r>
      <w:r w:rsidR="005E578E" w:rsidRPr="007870D5">
        <w:rPr>
          <w:rFonts w:ascii="Courier New" w:hAnsi="Courier New" w:cs="Courier New"/>
        </w:rPr>
        <w:t xml:space="preserve"> / </w:t>
      </w:r>
      <w:r w:rsidRPr="007870D5">
        <w:rPr>
          <w:rFonts w:ascii="Courier New" w:hAnsi="Courier New" w:cs="Courier New"/>
        </w:rPr>
        <w:t>f206</w:t>
      </w:r>
    </w:p>
    <w:p w:rsidR="005E578E" w:rsidRPr="007870D5" w:rsidRDefault="00E538D5" w:rsidP="005E578E">
      <w:pPr>
        <w:ind w:firstLine="720"/>
        <w:rPr>
          <w:rFonts w:ascii="Courier New" w:hAnsi="Courier New" w:cs="Courier New"/>
        </w:rPr>
      </w:pPr>
      <w:proofErr w:type="gramStart"/>
      <w:r w:rsidRPr="007870D5">
        <w:rPr>
          <w:rFonts w:ascii="Courier New" w:hAnsi="Courier New" w:cs="Courier New"/>
        </w:rPr>
        <w:t>fPb</w:t>
      </w:r>
      <w:proofErr w:type="gramEnd"/>
      <w:r w:rsidR="005E578E" w:rsidRPr="007870D5">
        <w:rPr>
          <w:rFonts w:ascii="Courier New" w:hAnsi="Courier New" w:cs="Courier New"/>
        </w:rPr>
        <w:t xml:space="preserve"> = </w:t>
      </w:r>
      <w:r w:rsidRPr="007870D5">
        <w:rPr>
          <w:rFonts w:ascii="Courier New" w:hAnsi="Courier New" w:cs="Courier New"/>
        </w:rPr>
        <w:t>Std207206Ratio</w:t>
      </w:r>
      <w:r w:rsidR="005E578E" w:rsidRPr="007870D5">
        <w:rPr>
          <w:rFonts w:ascii="Courier New" w:hAnsi="Courier New" w:cs="Courier New"/>
        </w:rPr>
        <w:t xml:space="preserve"> / </w:t>
      </w:r>
      <w:r w:rsidRPr="007870D5">
        <w:rPr>
          <w:rFonts w:ascii="Courier New" w:hAnsi="Courier New" w:cs="Courier New"/>
        </w:rPr>
        <w:t>fPb</w:t>
      </w:r>
    </w:p>
    <w:p w:rsidR="007B3990" w:rsidRPr="007870D5" w:rsidRDefault="007B3990" w:rsidP="007B3990">
      <w:pPr>
        <w:rPr>
          <w:rFonts w:ascii="Courier New" w:hAnsi="Courier New" w:cs="Courier New"/>
        </w:rPr>
      </w:pPr>
      <w:r w:rsidRPr="007870D5">
        <w:rPr>
          <w:rFonts w:ascii="Courier New" w:hAnsi="Courier New" w:cs="Courier New"/>
        </w:rPr>
        <w:t>End Sub</w:t>
      </w:r>
    </w:p>
    <w:p w:rsidR="003C2405" w:rsidRPr="007870D5" w:rsidRDefault="003C2405" w:rsidP="00776033"/>
    <w:p w:rsidR="00BE6BFD" w:rsidRPr="007870D5" w:rsidRDefault="00BE6BFD" w:rsidP="00776033">
      <w:proofErr w:type="gramStart"/>
      <w:r w:rsidRPr="007870D5">
        <w:rPr>
          <w:b/>
        </w:rPr>
        <w:t xml:space="preserve">Appendix </w:t>
      </w:r>
      <w:r w:rsidR="00BB520D" w:rsidRPr="007870D5">
        <w:rPr>
          <w:b/>
        </w:rPr>
        <w:t>5</w:t>
      </w:r>
      <w:r w:rsidRPr="007870D5">
        <w:rPr>
          <w:b/>
        </w:rPr>
        <w:t>.</w:t>
      </w:r>
      <w:proofErr w:type="gramEnd"/>
      <w:r w:rsidRPr="007870D5">
        <w:rPr>
          <w:b/>
        </w:rPr>
        <w:t xml:space="preserve"> Common Pb Corrected Age and Errors based on Isotopic Sums</w:t>
      </w:r>
    </w:p>
    <w:p w:rsidR="00A15A08" w:rsidRPr="007870D5" w:rsidRDefault="00A15A08" w:rsidP="00776033"/>
    <w:p w:rsidR="0060409D" w:rsidRPr="007870D5" w:rsidRDefault="0060409D" w:rsidP="00776033">
      <w:r w:rsidRPr="007870D5">
        <w:t xml:space="preserve">Radiogenic </w:t>
      </w:r>
      <w:r w:rsidR="009075AE" w:rsidRPr="007870D5">
        <w:rPr>
          <w:vertAlign w:val="superscript"/>
        </w:rPr>
        <w:t>*</w:t>
      </w:r>
      <w:r w:rsidRPr="007870D5">
        <w:t>Pb was calculated as follows:</w:t>
      </w:r>
    </w:p>
    <w:p w:rsidR="00146181" w:rsidRPr="007870D5" w:rsidRDefault="00C80C0D" w:rsidP="00146181">
      <w:pPr>
        <w:jc w:val="center"/>
        <w:rPr>
          <w:position w:val="-32"/>
        </w:rPr>
      </w:pPr>
      <w:r w:rsidRPr="007870D5">
        <w:rPr>
          <w:position w:val="-34"/>
        </w:rPr>
        <w:object w:dxaOrig="4140" w:dyaOrig="780">
          <v:shape id="_x0000_i1047" type="#_x0000_t75" style="width:207pt;height:39pt" o:ole="">
            <v:imagedata r:id="rId52" o:title=""/>
          </v:shape>
          <o:OLEObject Type="Embed" ProgID="Equation.3" ShapeID="_x0000_i1047" DrawAspect="Content" ObjectID="_1422794735" r:id="rId53"/>
        </w:object>
      </w:r>
      <w:r w:rsidRPr="007870D5">
        <w:rPr>
          <w:position w:val="-32"/>
        </w:rPr>
        <w:tab/>
      </w:r>
      <w:r w:rsidRPr="007870D5">
        <w:rPr>
          <w:position w:val="-32"/>
        </w:rPr>
        <w:tab/>
      </w:r>
      <w:r w:rsidRPr="007870D5">
        <w:rPr>
          <w:position w:val="-32"/>
        </w:rPr>
        <w:tab/>
        <w:t>(A</w:t>
      </w:r>
      <w:r w:rsidR="00625A77">
        <w:rPr>
          <w:position w:val="-32"/>
        </w:rPr>
        <w:t>5</w:t>
      </w:r>
      <w:r w:rsidR="00EE6B6F" w:rsidRPr="007870D5">
        <w:rPr>
          <w:position w:val="-32"/>
        </w:rPr>
        <w:t>.1a)</w:t>
      </w:r>
    </w:p>
    <w:p w:rsidR="00146181" w:rsidRPr="007870D5" w:rsidRDefault="00146181" w:rsidP="00146181">
      <w:pPr>
        <w:jc w:val="center"/>
      </w:pPr>
    </w:p>
    <w:p w:rsidR="00146181" w:rsidRPr="007870D5" w:rsidRDefault="00C80C0D" w:rsidP="00146181">
      <w:pPr>
        <w:jc w:val="center"/>
        <w:rPr>
          <w:position w:val="-12"/>
        </w:rPr>
      </w:pPr>
      <w:r w:rsidRPr="007870D5">
        <w:rPr>
          <w:position w:val="-12"/>
        </w:rPr>
        <w:object w:dxaOrig="2799" w:dyaOrig="380">
          <v:shape id="_x0000_i1048" type="#_x0000_t75" style="width:140.25pt;height:18.75pt" o:ole="">
            <v:imagedata r:id="rId54" o:title=""/>
          </v:shape>
          <o:OLEObject Type="Embed" ProgID="Equation.3" ShapeID="_x0000_i1048" DrawAspect="Content" ObjectID="_1422794736" r:id="rId55"/>
        </w:object>
      </w:r>
      <w:r w:rsidR="00EE6B6F" w:rsidRPr="007870D5">
        <w:rPr>
          <w:position w:val="-12"/>
        </w:rPr>
        <w:tab/>
      </w:r>
      <w:r w:rsidR="00EE6B6F" w:rsidRPr="007870D5">
        <w:rPr>
          <w:position w:val="-12"/>
        </w:rPr>
        <w:tab/>
      </w:r>
      <w:r w:rsidR="00EE6B6F" w:rsidRPr="007870D5">
        <w:rPr>
          <w:position w:val="-12"/>
        </w:rPr>
        <w:tab/>
      </w:r>
      <w:r w:rsidR="00EE6B6F" w:rsidRPr="007870D5">
        <w:rPr>
          <w:position w:val="-12"/>
        </w:rPr>
        <w:tab/>
      </w:r>
      <w:r w:rsidR="00EE6B6F" w:rsidRPr="007870D5">
        <w:rPr>
          <w:position w:val="-12"/>
        </w:rPr>
        <w:tab/>
        <w:t>(A</w:t>
      </w:r>
      <w:r w:rsidR="00625A77">
        <w:rPr>
          <w:position w:val="-12"/>
        </w:rPr>
        <w:t>5</w:t>
      </w:r>
      <w:r w:rsidR="00EE6B6F" w:rsidRPr="007870D5">
        <w:rPr>
          <w:position w:val="-12"/>
        </w:rPr>
        <w:t>.1b)</w:t>
      </w:r>
    </w:p>
    <w:p w:rsidR="0060409D" w:rsidRPr="007870D5" w:rsidRDefault="0060409D" w:rsidP="00146181">
      <w:pPr>
        <w:jc w:val="center"/>
        <w:rPr>
          <w:position w:val="-12"/>
        </w:rPr>
      </w:pPr>
    </w:p>
    <w:p w:rsidR="0060409D" w:rsidRPr="007870D5" w:rsidRDefault="0060409D" w:rsidP="0060409D">
      <w:pPr>
        <w:rPr>
          <w:position w:val="-12"/>
        </w:rPr>
      </w:pPr>
      <w:r w:rsidRPr="007870D5">
        <w:rPr>
          <w:position w:val="-12"/>
        </w:rPr>
        <w:t xml:space="preserve">The </w:t>
      </w:r>
      <w:r w:rsidRPr="007870D5">
        <w:rPr>
          <w:i/>
          <w:position w:val="-12"/>
          <w:vertAlign w:val="superscript"/>
        </w:rPr>
        <w:t>206</w:t>
      </w:r>
      <w:r w:rsidRPr="007870D5">
        <w:rPr>
          <w:i/>
          <w:position w:val="-12"/>
        </w:rPr>
        <w:t>Pb</w:t>
      </w:r>
      <w:r w:rsidRPr="007870D5">
        <w:rPr>
          <w:i/>
          <w:position w:val="-12"/>
          <w:vertAlign w:val="subscript"/>
        </w:rPr>
        <w:t>com</w:t>
      </w:r>
      <w:r w:rsidRPr="007870D5">
        <w:rPr>
          <w:position w:val="-12"/>
        </w:rPr>
        <w:t xml:space="preserve"> value and the  (</w:t>
      </w:r>
      <w:r w:rsidRPr="007870D5">
        <w:rPr>
          <w:i/>
          <w:position w:val="-12"/>
          <w:vertAlign w:val="superscript"/>
        </w:rPr>
        <w:t>207</w:t>
      </w:r>
      <w:r w:rsidRPr="007870D5">
        <w:rPr>
          <w:i/>
          <w:position w:val="-12"/>
        </w:rPr>
        <w:t>Pb</w:t>
      </w:r>
      <w:r w:rsidRPr="007870D5">
        <w:rPr>
          <w:i/>
          <w:position w:val="-12"/>
          <w:vertAlign w:val="subscript"/>
        </w:rPr>
        <w:t>com</w:t>
      </w:r>
      <w:r w:rsidRPr="007870D5">
        <w:rPr>
          <w:i/>
          <w:position w:val="-12"/>
        </w:rPr>
        <w:t>/</w:t>
      </w:r>
      <w:r w:rsidRPr="007870D5">
        <w:rPr>
          <w:i/>
          <w:position w:val="-12"/>
          <w:vertAlign w:val="superscript"/>
        </w:rPr>
        <w:t>206</w:t>
      </w:r>
      <w:r w:rsidRPr="007870D5">
        <w:rPr>
          <w:i/>
          <w:position w:val="-12"/>
        </w:rPr>
        <w:t>Pb</w:t>
      </w:r>
      <w:r w:rsidRPr="007870D5">
        <w:rPr>
          <w:i/>
          <w:position w:val="-12"/>
          <w:vertAlign w:val="subscript"/>
        </w:rPr>
        <w:t>com</w:t>
      </w:r>
      <w:r w:rsidRPr="007870D5">
        <w:rPr>
          <w:position w:val="-12"/>
        </w:rPr>
        <w:t>)</w:t>
      </w:r>
      <w:r w:rsidRPr="007870D5">
        <w:rPr>
          <w:i/>
          <w:position w:val="-12"/>
          <w:vertAlign w:val="subscript"/>
        </w:rPr>
        <w:t>unk</w:t>
      </w:r>
      <w:r w:rsidRPr="007870D5">
        <w:rPr>
          <w:position w:val="-12"/>
        </w:rPr>
        <w:t xml:space="preserve"> value were varied iteratively; for spots yielding a common Pb corrected age &gt;1099 Ma, the value of the (</w:t>
      </w:r>
      <w:r w:rsidRPr="007870D5">
        <w:rPr>
          <w:i/>
          <w:position w:val="-12"/>
          <w:vertAlign w:val="superscript"/>
        </w:rPr>
        <w:t>207</w:t>
      </w:r>
      <w:r w:rsidRPr="007870D5">
        <w:rPr>
          <w:i/>
          <w:position w:val="-12"/>
        </w:rPr>
        <w:t>Pb</w:t>
      </w:r>
      <w:r w:rsidRPr="007870D5">
        <w:rPr>
          <w:i/>
          <w:position w:val="-12"/>
          <w:vertAlign w:val="subscript"/>
        </w:rPr>
        <w:t>com</w:t>
      </w:r>
      <w:r w:rsidRPr="007870D5">
        <w:rPr>
          <w:i/>
          <w:position w:val="-12"/>
        </w:rPr>
        <w:t>/</w:t>
      </w:r>
      <w:r w:rsidRPr="007870D5">
        <w:rPr>
          <w:i/>
          <w:position w:val="-12"/>
          <w:vertAlign w:val="superscript"/>
        </w:rPr>
        <w:t>206</w:t>
      </w:r>
      <w:r w:rsidRPr="007870D5">
        <w:rPr>
          <w:i/>
          <w:position w:val="-12"/>
        </w:rPr>
        <w:t>Pb</w:t>
      </w:r>
      <w:r w:rsidRPr="007870D5">
        <w:rPr>
          <w:i/>
          <w:position w:val="-12"/>
          <w:vertAlign w:val="subscript"/>
        </w:rPr>
        <w:t>com</w:t>
      </w:r>
      <w:r w:rsidRPr="007870D5">
        <w:rPr>
          <w:position w:val="-12"/>
        </w:rPr>
        <w:t>)</w:t>
      </w:r>
      <w:r w:rsidRPr="007870D5">
        <w:rPr>
          <w:i/>
          <w:position w:val="-12"/>
          <w:vertAlign w:val="subscript"/>
        </w:rPr>
        <w:t>unk</w:t>
      </w:r>
      <w:r w:rsidRPr="007870D5">
        <w:rPr>
          <w:position w:val="-12"/>
        </w:rPr>
        <w:t xml:space="preserve"> was set to the Pb value corresponding to the common Pb corrected age using the Stacey and Kramers (1976) terrestrial Pb model; for spots yielding a common Pb corrected age ≤ 1099 Ma, the value of the (</w:t>
      </w:r>
      <w:r w:rsidRPr="007870D5">
        <w:rPr>
          <w:i/>
          <w:position w:val="-12"/>
          <w:vertAlign w:val="superscript"/>
        </w:rPr>
        <w:t>207</w:t>
      </w:r>
      <w:r w:rsidRPr="007870D5">
        <w:rPr>
          <w:i/>
          <w:position w:val="-12"/>
        </w:rPr>
        <w:t>Pb</w:t>
      </w:r>
      <w:r w:rsidRPr="007870D5">
        <w:rPr>
          <w:i/>
          <w:position w:val="-12"/>
          <w:vertAlign w:val="subscript"/>
        </w:rPr>
        <w:t>com</w:t>
      </w:r>
      <w:r w:rsidRPr="007870D5">
        <w:rPr>
          <w:i/>
          <w:position w:val="-12"/>
        </w:rPr>
        <w:t>/</w:t>
      </w:r>
      <w:r w:rsidRPr="007870D5">
        <w:rPr>
          <w:i/>
          <w:position w:val="-12"/>
          <w:vertAlign w:val="superscript"/>
        </w:rPr>
        <w:t>206</w:t>
      </w:r>
      <w:r w:rsidRPr="007870D5">
        <w:rPr>
          <w:i/>
          <w:position w:val="-12"/>
        </w:rPr>
        <w:t>Pb</w:t>
      </w:r>
      <w:r w:rsidRPr="007870D5">
        <w:rPr>
          <w:i/>
          <w:position w:val="-12"/>
          <w:vertAlign w:val="subscript"/>
        </w:rPr>
        <w:t>com</w:t>
      </w:r>
      <w:r w:rsidRPr="007870D5">
        <w:rPr>
          <w:position w:val="-12"/>
        </w:rPr>
        <w:t>)</w:t>
      </w:r>
      <w:r w:rsidRPr="007870D5">
        <w:rPr>
          <w:i/>
          <w:position w:val="-12"/>
          <w:vertAlign w:val="subscript"/>
        </w:rPr>
        <w:t>unk</w:t>
      </w:r>
      <w:r w:rsidRPr="007870D5">
        <w:rPr>
          <w:position w:val="-12"/>
        </w:rPr>
        <w:t xml:space="preserve"> was set equal to the common Pb for 1099 Ma using the Stacey and Kramers (1976) model.</w:t>
      </w:r>
    </w:p>
    <w:p w:rsidR="0060409D" w:rsidRPr="007870D5" w:rsidRDefault="0060409D" w:rsidP="0060409D">
      <w:pPr>
        <w:rPr>
          <w:position w:val="-12"/>
        </w:rPr>
      </w:pPr>
    </w:p>
    <w:p w:rsidR="0060409D" w:rsidRPr="007870D5" w:rsidRDefault="0060409D" w:rsidP="0060409D">
      <w:pPr>
        <w:rPr>
          <w:position w:val="-12"/>
        </w:rPr>
      </w:pPr>
      <w:r w:rsidRPr="007870D5">
        <w:rPr>
          <w:position w:val="-12"/>
        </w:rPr>
        <w:t>Six error components were calculated to estimate the negative and positive errors for the common Pb corrected age. These components were calculated as follows</w:t>
      </w:r>
      <w:r w:rsidR="00F1182F" w:rsidRPr="007870D5">
        <w:rPr>
          <w:position w:val="-12"/>
        </w:rPr>
        <w:t xml:space="preserve"> (measured isotope values based on background-corrected signals summed over </w:t>
      </w:r>
      <w:r w:rsidR="00F1182F" w:rsidRPr="007870D5">
        <w:rPr>
          <w:i/>
          <w:position w:val="-12"/>
        </w:rPr>
        <w:t>N</w:t>
      </w:r>
      <w:r w:rsidR="00F1182F" w:rsidRPr="007870D5">
        <w:rPr>
          <w:position w:val="-12"/>
        </w:rPr>
        <w:t xml:space="preserve"> data scans)</w:t>
      </w:r>
      <w:r w:rsidRPr="007870D5">
        <w:rPr>
          <w:position w:val="-12"/>
        </w:rPr>
        <w:t>:</w:t>
      </w:r>
    </w:p>
    <w:p w:rsidR="0060409D" w:rsidRPr="007870D5" w:rsidRDefault="0060409D" w:rsidP="0060409D">
      <w:pPr>
        <w:rPr>
          <w:position w:val="-12"/>
        </w:rPr>
      </w:pPr>
    </w:p>
    <w:p w:rsidR="006A17CB" w:rsidRPr="007870D5" w:rsidRDefault="00A23F8A" w:rsidP="006A17CB">
      <w:pPr>
        <w:jc w:val="center"/>
        <w:rPr>
          <w:position w:val="-12"/>
        </w:rPr>
      </w:pPr>
      <w:r w:rsidRPr="007870D5">
        <w:rPr>
          <w:position w:val="-56"/>
        </w:rPr>
        <w:object w:dxaOrig="6740" w:dyaOrig="1240">
          <v:shape id="_x0000_i1049" type="#_x0000_t75" style="width:336.75pt;height:60.75pt" o:ole="">
            <v:imagedata r:id="rId56" o:title=""/>
          </v:shape>
          <o:OLEObject Type="Embed" ProgID="Equation.3" ShapeID="_x0000_i1049" DrawAspect="Content" ObjectID="_1422794737" r:id="rId57"/>
        </w:object>
      </w:r>
      <w:r w:rsidR="009258CA" w:rsidRPr="007870D5">
        <w:rPr>
          <w:position w:val="-12"/>
        </w:rPr>
        <w:tab/>
      </w:r>
      <w:r w:rsidR="009258CA" w:rsidRPr="007870D5">
        <w:rPr>
          <w:position w:val="-12"/>
        </w:rPr>
        <w:tab/>
      </w:r>
      <w:r w:rsidR="009258CA" w:rsidRPr="007870D5">
        <w:rPr>
          <w:position w:val="-12"/>
        </w:rPr>
        <w:tab/>
      </w:r>
      <w:r w:rsidR="006A17CB" w:rsidRPr="007870D5">
        <w:rPr>
          <w:position w:val="-12"/>
        </w:rPr>
        <w:t>(A</w:t>
      </w:r>
      <w:r w:rsidR="00625A77">
        <w:rPr>
          <w:position w:val="-12"/>
        </w:rPr>
        <w:t>5</w:t>
      </w:r>
      <w:r w:rsidR="006A17CB" w:rsidRPr="007870D5">
        <w:rPr>
          <w:position w:val="-12"/>
        </w:rPr>
        <w:t>.2a)</w:t>
      </w:r>
    </w:p>
    <w:p w:rsidR="008C565A" w:rsidRPr="007870D5" w:rsidRDefault="008C565A" w:rsidP="006A17CB">
      <w:pPr>
        <w:jc w:val="center"/>
        <w:rPr>
          <w:position w:val="-12"/>
        </w:rPr>
      </w:pPr>
    </w:p>
    <w:p w:rsidR="006A17CB" w:rsidRPr="007870D5" w:rsidRDefault="00A23F8A" w:rsidP="006A17CB">
      <w:pPr>
        <w:jc w:val="center"/>
        <w:rPr>
          <w:position w:val="-12"/>
        </w:rPr>
      </w:pPr>
      <w:r w:rsidRPr="007870D5">
        <w:rPr>
          <w:position w:val="-56"/>
        </w:rPr>
        <w:object w:dxaOrig="6780" w:dyaOrig="1240">
          <v:shape id="_x0000_i1050" type="#_x0000_t75" style="width:339pt;height:61.5pt" o:ole="">
            <v:imagedata r:id="rId58" o:title=""/>
          </v:shape>
          <o:OLEObject Type="Embed" ProgID="Equation.3" ShapeID="_x0000_i1050" DrawAspect="Content" ObjectID="_1422794738" r:id="rId59"/>
        </w:object>
      </w:r>
      <w:r w:rsidR="009258CA" w:rsidRPr="007870D5">
        <w:rPr>
          <w:position w:val="-12"/>
        </w:rPr>
        <w:tab/>
      </w:r>
      <w:r w:rsidR="009258CA" w:rsidRPr="007870D5">
        <w:rPr>
          <w:position w:val="-12"/>
        </w:rPr>
        <w:tab/>
      </w:r>
      <w:r w:rsidR="009258CA" w:rsidRPr="007870D5">
        <w:rPr>
          <w:position w:val="-12"/>
        </w:rPr>
        <w:tab/>
      </w:r>
      <w:r w:rsidR="006A17CB" w:rsidRPr="007870D5">
        <w:rPr>
          <w:position w:val="-12"/>
        </w:rPr>
        <w:t>(A</w:t>
      </w:r>
      <w:r w:rsidR="00625A77">
        <w:rPr>
          <w:position w:val="-12"/>
        </w:rPr>
        <w:t>5</w:t>
      </w:r>
      <w:r w:rsidR="006A17CB" w:rsidRPr="007870D5">
        <w:rPr>
          <w:position w:val="-12"/>
        </w:rPr>
        <w:t>.2b)</w:t>
      </w:r>
    </w:p>
    <w:p w:rsidR="008C565A" w:rsidRPr="007870D5" w:rsidRDefault="008C565A" w:rsidP="006A17CB">
      <w:pPr>
        <w:jc w:val="center"/>
        <w:rPr>
          <w:position w:val="-12"/>
        </w:rPr>
      </w:pPr>
    </w:p>
    <w:p w:rsidR="009258CA" w:rsidRPr="007870D5" w:rsidRDefault="00A23F8A" w:rsidP="009258CA">
      <w:pPr>
        <w:jc w:val="center"/>
        <w:rPr>
          <w:position w:val="-12"/>
        </w:rPr>
      </w:pPr>
      <w:r w:rsidRPr="007870D5">
        <w:rPr>
          <w:position w:val="-56"/>
        </w:rPr>
        <w:object w:dxaOrig="6700" w:dyaOrig="1240">
          <v:shape id="_x0000_i1051" type="#_x0000_t75" style="width:335.25pt;height:61.5pt" o:ole="">
            <v:imagedata r:id="rId60" o:title=""/>
          </v:shape>
          <o:OLEObject Type="Embed" ProgID="Equation.3" ShapeID="_x0000_i1051" DrawAspect="Content" ObjectID="_1422794739" r:id="rId61"/>
        </w:object>
      </w:r>
      <w:r w:rsidR="009258CA" w:rsidRPr="007870D5">
        <w:rPr>
          <w:position w:val="-12"/>
        </w:rPr>
        <w:tab/>
      </w:r>
      <w:r w:rsidR="009258CA" w:rsidRPr="007870D5">
        <w:rPr>
          <w:position w:val="-12"/>
        </w:rPr>
        <w:tab/>
      </w:r>
      <w:r w:rsidR="009258CA" w:rsidRPr="007870D5">
        <w:rPr>
          <w:position w:val="-12"/>
        </w:rPr>
        <w:tab/>
        <w:t>(A</w:t>
      </w:r>
      <w:r w:rsidR="00625A77">
        <w:rPr>
          <w:position w:val="-12"/>
        </w:rPr>
        <w:t>5</w:t>
      </w:r>
      <w:r w:rsidR="009258CA" w:rsidRPr="007870D5">
        <w:rPr>
          <w:position w:val="-12"/>
        </w:rPr>
        <w:t>.2c)</w:t>
      </w:r>
    </w:p>
    <w:p w:rsidR="008C565A" w:rsidRPr="007870D5" w:rsidRDefault="008C565A" w:rsidP="009258CA">
      <w:pPr>
        <w:jc w:val="center"/>
        <w:rPr>
          <w:position w:val="-12"/>
        </w:rPr>
      </w:pPr>
    </w:p>
    <w:p w:rsidR="008C565A" w:rsidRPr="007870D5" w:rsidRDefault="00A23F8A" w:rsidP="008C565A">
      <w:pPr>
        <w:jc w:val="center"/>
        <w:rPr>
          <w:position w:val="-12"/>
        </w:rPr>
      </w:pPr>
      <w:r w:rsidRPr="007870D5">
        <w:rPr>
          <w:position w:val="-56"/>
        </w:rPr>
        <w:object w:dxaOrig="6780" w:dyaOrig="1240">
          <v:shape id="_x0000_i1052" type="#_x0000_t75" style="width:339pt;height:60.75pt" o:ole="">
            <v:imagedata r:id="rId62" o:title=""/>
          </v:shape>
          <o:OLEObject Type="Embed" ProgID="Equation.3" ShapeID="_x0000_i1052" DrawAspect="Content" ObjectID="_1422794740" r:id="rId63"/>
        </w:object>
      </w:r>
      <w:r w:rsidR="008C565A" w:rsidRPr="007870D5">
        <w:rPr>
          <w:position w:val="-12"/>
        </w:rPr>
        <w:tab/>
      </w:r>
      <w:r w:rsidR="008C565A" w:rsidRPr="007870D5">
        <w:rPr>
          <w:position w:val="-12"/>
        </w:rPr>
        <w:tab/>
      </w:r>
      <w:r w:rsidR="008C565A" w:rsidRPr="007870D5">
        <w:rPr>
          <w:position w:val="-12"/>
        </w:rPr>
        <w:tab/>
        <w:t>(A</w:t>
      </w:r>
      <w:r w:rsidR="00625A77">
        <w:rPr>
          <w:position w:val="-12"/>
        </w:rPr>
        <w:t>5</w:t>
      </w:r>
      <w:r w:rsidR="008C565A" w:rsidRPr="007870D5">
        <w:rPr>
          <w:position w:val="-12"/>
        </w:rPr>
        <w:t>.2d)</w:t>
      </w:r>
    </w:p>
    <w:p w:rsidR="008C565A" w:rsidRPr="007870D5" w:rsidRDefault="008C565A" w:rsidP="008C565A">
      <w:pPr>
        <w:jc w:val="center"/>
        <w:rPr>
          <w:position w:val="-12"/>
        </w:rPr>
      </w:pPr>
    </w:p>
    <w:p w:rsidR="008C565A" w:rsidRPr="007870D5" w:rsidRDefault="00A23F8A" w:rsidP="008C565A">
      <w:pPr>
        <w:jc w:val="center"/>
        <w:rPr>
          <w:position w:val="-12"/>
        </w:rPr>
      </w:pPr>
      <w:r w:rsidRPr="007870D5">
        <w:rPr>
          <w:position w:val="-56"/>
        </w:rPr>
        <w:object w:dxaOrig="6780" w:dyaOrig="1240">
          <v:shape id="_x0000_i1053" type="#_x0000_t75" style="width:339pt;height:61.5pt" o:ole="">
            <v:imagedata r:id="rId64" o:title=""/>
          </v:shape>
          <o:OLEObject Type="Embed" ProgID="Equation.3" ShapeID="_x0000_i1053" DrawAspect="Content" ObjectID="_1422794741" r:id="rId65"/>
        </w:object>
      </w:r>
      <w:r w:rsidR="008C565A" w:rsidRPr="007870D5">
        <w:rPr>
          <w:position w:val="-12"/>
        </w:rPr>
        <w:tab/>
      </w:r>
      <w:r w:rsidR="008C565A" w:rsidRPr="007870D5">
        <w:rPr>
          <w:position w:val="-12"/>
        </w:rPr>
        <w:tab/>
      </w:r>
      <w:r w:rsidR="008C565A" w:rsidRPr="007870D5">
        <w:rPr>
          <w:position w:val="-12"/>
        </w:rPr>
        <w:tab/>
        <w:t>(A</w:t>
      </w:r>
      <w:r w:rsidR="00625A77">
        <w:rPr>
          <w:position w:val="-12"/>
        </w:rPr>
        <w:t>5</w:t>
      </w:r>
      <w:r w:rsidR="008C565A" w:rsidRPr="007870D5">
        <w:rPr>
          <w:position w:val="-12"/>
        </w:rPr>
        <w:t>.2e)</w:t>
      </w:r>
    </w:p>
    <w:p w:rsidR="008C565A" w:rsidRPr="007870D5" w:rsidRDefault="008C565A" w:rsidP="008C565A">
      <w:pPr>
        <w:jc w:val="center"/>
        <w:rPr>
          <w:position w:val="-12"/>
        </w:rPr>
      </w:pPr>
    </w:p>
    <w:p w:rsidR="008C565A" w:rsidRPr="007870D5" w:rsidRDefault="00E7417D" w:rsidP="008C565A">
      <w:pPr>
        <w:jc w:val="center"/>
        <w:rPr>
          <w:position w:val="-12"/>
        </w:rPr>
      </w:pPr>
      <w:r w:rsidRPr="007870D5">
        <w:rPr>
          <w:position w:val="-56"/>
        </w:rPr>
        <w:object w:dxaOrig="6700" w:dyaOrig="1240">
          <v:shape id="_x0000_i1054" type="#_x0000_t75" style="width:335.25pt;height:61.5pt" o:ole="">
            <v:imagedata r:id="rId66" o:title=""/>
          </v:shape>
          <o:OLEObject Type="Embed" ProgID="Equation.3" ShapeID="_x0000_i1054" DrawAspect="Content" ObjectID="_1422794742" r:id="rId67"/>
        </w:object>
      </w:r>
      <w:r w:rsidR="008C565A" w:rsidRPr="007870D5">
        <w:rPr>
          <w:position w:val="-12"/>
        </w:rPr>
        <w:tab/>
      </w:r>
      <w:r w:rsidR="008C565A" w:rsidRPr="007870D5">
        <w:rPr>
          <w:position w:val="-12"/>
        </w:rPr>
        <w:tab/>
      </w:r>
      <w:r w:rsidR="008C565A" w:rsidRPr="007870D5">
        <w:rPr>
          <w:position w:val="-12"/>
        </w:rPr>
        <w:tab/>
        <w:t>(A</w:t>
      </w:r>
      <w:r w:rsidR="00625A77">
        <w:rPr>
          <w:position w:val="-12"/>
        </w:rPr>
        <w:t>5</w:t>
      </w:r>
      <w:r w:rsidR="008C565A" w:rsidRPr="007870D5">
        <w:rPr>
          <w:position w:val="-12"/>
        </w:rPr>
        <w:t>.2f)</w:t>
      </w:r>
    </w:p>
    <w:p w:rsidR="00575149" w:rsidRPr="007870D5" w:rsidRDefault="00575149" w:rsidP="008C565A">
      <w:pPr>
        <w:jc w:val="center"/>
        <w:rPr>
          <w:position w:val="-12"/>
        </w:rPr>
      </w:pPr>
    </w:p>
    <w:p w:rsidR="00575149" w:rsidRPr="007870D5" w:rsidRDefault="00575149" w:rsidP="00575149">
      <w:pPr>
        <w:ind w:left="720"/>
        <w:rPr>
          <w:position w:val="-12"/>
        </w:rPr>
      </w:pPr>
      <w:proofErr w:type="gramStart"/>
      <w:r w:rsidRPr="007870D5">
        <w:rPr>
          <w:position w:val="-12"/>
        </w:rPr>
        <w:t>where</w:t>
      </w:r>
      <w:proofErr w:type="gramEnd"/>
      <w:r w:rsidRPr="007870D5">
        <w:rPr>
          <w:position w:val="-12"/>
        </w:rPr>
        <w:t>:</w:t>
      </w:r>
    </w:p>
    <w:p w:rsidR="00575149" w:rsidRPr="007870D5" w:rsidRDefault="00A23F8A" w:rsidP="00575149">
      <w:pPr>
        <w:ind w:left="1440"/>
        <w:rPr>
          <w:position w:val="-12"/>
        </w:rPr>
      </w:pPr>
      <w:r w:rsidRPr="007870D5">
        <w:rPr>
          <w:position w:val="-12"/>
        </w:rPr>
        <w:object w:dxaOrig="4320" w:dyaOrig="380">
          <v:shape id="_x0000_i1055" type="#_x0000_t75" style="width:3in;height:18.75pt" o:ole="">
            <v:imagedata r:id="rId68" o:title=""/>
          </v:shape>
          <o:OLEObject Type="Embed" ProgID="Equation.3" ShapeID="_x0000_i1055" DrawAspect="Content" ObjectID="_1422794743" r:id="rId69"/>
        </w:object>
      </w:r>
      <w:r w:rsidR="00575149" w:rsidRPr="007870D5">
        <w:t xml:space="preserve"> = a function that evaluates </w:t>
      </w:r>
      <w:r w:rsidR="00575149" w:rsidRPr="007870D5">
        <w:rPr>
          <w:i/>
        </w:rPr>
        <w:t>t</w:t>
      </w:r>
      <w:r w:rsidR="00575149" w:rsidRPr="007870D5">
        <w:rPr>
          <w:i/>
          <w:vertAlign w:val="subscript"/>
        </w:rPr>
        <w:t>spot_Pbc</w:t>
      </w:r>
      <w:r w:rsidR="00575149" w:rsidRPr="007870D5">
        <w:t>, the common Pb corrected age for the spot based on the measured isotopic values</w:t>
      </w:r>
    </w:p>
    <w:p w:rsidR="00614B66" w:rsidRPr="007870D5" w:rsidRDefault="00614B66" w:rsidP="00146181">
      <w:pPr>
        <w:jc w:val="center"/>
        <w:rPr>
          <w:position w:val="-12"/>
        </w:rPr>
      </w:pPr>
    </w:p>
    <w:p w:rsidR="00E7417D" w:rsidRPr="007870D5" w:rsidRDefault="00575149" w:rsidP="00776033">
      <w:r w:rsidRPr="007870D5">
        <w:t xml:space="preserve">Positive values from </w:t>
      </w:r>
      <w:r w:rsidRPr="007870D5">
        <w:rPr>
          <w:b/>
        </w:rPr>
        <w:t>Equations A</w:t>
      </w:r>
      <w:r w:rsidR="00625A77">
        <w:rPr>
          <w:b/>
        </w:rPr>
        <w:t>5</w:t>
      </w:r>
      <w:r w:rsidRPr="007870D5">
        <w:rPr>
          <w:b/>
        </w:rPr>
        <w:t>.2a-A</w:t>
      </w:r>
      <w:r w:rsidR="00625A77">
        <w:rPr>
          <w:b/>
        </w:rPr>
        <w:t>5</w:t>
      </w:r>
      <w:r w:rsidRPr="007870D5">
        <w:rPr>
          <w:b/>
        </w:rPr>
        <w:t>.2f</w:t>
      </w:r>
      <w:r w:rsidRPr="007870D5">
        <w:t xml:space="preserve"> are combined to calculate the error </w:t>
      </w:r>
      <w:r w:rsidR="00A23F8A" w:rsidRPr="007870D5">
        <w:t xml:space="preserve">of </w:t>
      </w:r>
      <w:r w:rsidR="00A23F8A" w:rsidRPr="007870D5">
        <w:rPr>
          <w:i/>
        </w:rPr>
        <w:t>t</w:t>
      </w:r>
      <w:r w:rsidR="00A23F8A" w:rsidRPr="007870D5">
        <w:rPr>
          <w:i/>
          <w:vertAlign w:val="subscript"/>
        </w:rPr>
        <w:t>spot_Pbc</w:t>
      </w:r>
      <w:r w:rsidR="00A23F8A" w:rsidRPr="007870D5">
        <w:t xml:space="preserve"> </w:t>
      </w:r>
      <w:r w:rsidRPr="007870D5">
        <w:t>in the negative direction, -</w:t>
      </w:r>
      <w:r w:rsidRPr="007870D5">
        <w:rPr>
          <w:i/>
        </w:rPr>
        <w:sym w:font="Symbol" w:char="F073"/>
      </w:r>
      <w:proofErr w:type="gramStart"/>
      <w:r w:rsidRPr="007870D5">
        <w:rPr>
          <w:i/>
          <w:vertAlign w:val="subscript"/>
        </w:rPr>
        <w:t>tspot_Pbc</w:t>
      </w:r>
      <w:r w:rsidR="00E7417D" w:rsidRPr="007870D5">
        <w:t>.:</w:t>
      </w:r>
      <w:proofErr w:type="gramEnd"/>
    </w:p>
    <w:p w:rsidR="00E7417D" w:rsidRPr="007870D5" w:rsidRDefault="00E7417D" w:rsidP="00776033"/>
    <w:p w:rsidR="00E7417D" w:rsidRPr="007870D5" w:rsidRDefault="00E7417D" w:rsidP="00E7417D">
      <w:pPr>
        <w:jc w:val="center"/>
        <w:rPr>
          <w:position w:val="-12"/>
        </w:rPr>
      </w:pPr>
      <w:r w:rsidRPr="007870D5">
        <w:rPr>
          <w:position w:val="-14"/>
        </w:rPr>
        <w:object w:dxaOrig="5300" w:dyaOrig="460">
          <v:shape id="_x0000_i1056" type="#_x0000_t75" style="width:265.5pt;height:22.5pt" o:ole="">
            <v:imagedata r:id="rId70" o:title=""/>
          </v:shape>
          <o:OLEObject Type="Embed" ProgID="Equation.3" ShapeID="_x0000_i1056" DrawAspect="Content" ObjectID="_1422794744" r:id="rId71"/>
        </w:object>
      </w:r>
      <w:r w:rsidRPr="007870D5">
        <w:rPr>
          <w:position w:val="-12"/>
        </w:rPr>
        <w:tab/>
      </w:r>
      <w:r w:rsidRPr="007870D5">
        <w:rPr>
          <w:position w:val="-12"/>
        </w:rPr>
        <w:tab/>
      </w:r>
      <w:r w:rsidRPr="007870D5">
        <w:rPr>
          <w:position w:val="-12"/>
        </w:rPr>
        <w:tab/>
      </w:r>
      <w:r w:rsidRPr="007870D5">
        <w:rPr>
          <w:position w:val="-12"/>
        </w:rPr>
        <w:tab/>
      </w:r>
      <w:r w:rsidRPr="007870D5">
        <w:rPr>
          <w:position w:val="-12"/>
        </w:rPr>
        <w:tab/>
        <w:t>(A</w:t>
      </w:r>
      <w:r w:rsidR="00625A77">
        <w:rPr>
          <w:position w:val="-12"/>
        </w:rPr>
        <w:t>5</w:t>
      </w:r>
      <w:r w:rsidRPr="007870D5">
        <w:rPr>
          <w:position w:val="-12"/>
        </w:rPr>
        <w:t>.3a)</w:t>
      </w:r>
    </w:p>
    <w:p w:rsidR="00E7417D" w:rsidRPr="007870D5" w:rsidRDefault="00E7417D" w:rsidP="00776033"/>
    <w:p w:rsidR="00BE6BFD" w:rsidRPr="007870D5" w:rsidRDefault="00575149" w:rsidP="00776033">
      <w:r w:rsidRPr="007870D5">
        <w:t xml:space="preserve">Negative values from </w:t>
      </w:r>
      <w:r w:rsidRPr="007870D5">
        <w:rPr>
          <w:b/>
        </w:rPr>
        <w:t>Equations A</w:t>
      </w:r>
      <w:r w:rsidR="00625A77">
        <w:rPr>
          <w:b/>
        </w:rPr>
        <w:t>5</w:t>
      </w:r>
      <w:r w:rsidRPr="007870D5">
        <w:rPr>
          <w:b/>
        </w:rPr>
        <w:t>.2a-A</w:t>
      </w:r>
      <w:r w:rsidR="00625A77">
        <w:rPr>
          <w:b/>
        </w:rPr>
        <w:t>5</w:t>
      </w:r>
      <w:r w:rsidRPr="007870D5">
        <w:rPr>
          <w:b/>
        </w:rPr>
        <w:t>.2f</w:t>
      </w:r>
      <w:r w:rsidRPr="007870D5">
        <w:t xml:space="preserve"> are combined to calculate the error</w:t>
      </w:r>
      <w:r w:rsidR="00A23F8A" w:rsidRPr="007870D5">
        <w:t xml:space="preserve"> of </w:t>
      </w:r>
      <w:r w:rsidR="00A23F8A" w:rsidRPr="007870D5">
        <w:rPr>
          <w:i/>
        </w:rPr>
        <w:t>t</w:t>
      </w:r>
      <w:r w:rsidR="00A23F8A" w:rsidRPr="007870D5">
        <w:rPr>
          <w:i/>
          <w:vertAlign w:val="subscript"/>
        </w:rPr>
        <w:t>spot_</w:t>
      </w:r>
      <w:proofErr w:type="gramStart"/>
      <w:r w:rsidR="00A23F8A" w:rsidRPr="007870D5">
        <w:rPr>
          <w:i/>
          <w:vertAlign w:val="subscript"/>
        </w:rPr>
        <w:t>Pbc</w:t>
      </w:r>
      <w:r w:rsidR="00A23F8A" w:rsidRPr="007870D5">
        <w:t xml:space="preserve"> </w:t>
      </w:r>
      <w:r w:rsidRPr="007870D5">
        <w:t xml:space="preserve"> in</w:t>
      </w:r>
      <w:proofErr w:type="gramEnd"/>
      <w:r w:rsidRPr="007870D5">
        <w:t xml:space="preserve"> the positive direction, </w:t>
      </w:r>
      <w:r w:rsidR="003E1056" w:rsidRPr="007870D5">
        <w:t>+</w:t>
      </w:r>
      <w:r w:rsidRPr="007870D5">
        <w:rPr>
          <w:i/>
        </w:rPr>
        <w:sym w:font="Symbol" w:char="F073"/>
      </w:r>
      <w:r w:rsidRPr="007870D5">
        <w:rPr>
          <w:i/>
          <w:vertAlign w:val="subscript"/>
        </w:rPr>
        <w:t>tspot_Pbc</w:t>
      </w:r>
      <w:r w:rsidR="00E7417D" w:rsidRPr="007870D5">
        <w:t>:</w:t>
      </w:r>
    </w:p>
    <w:p w:rsidR="00E7417D" w:rsidRPr="007870D5" w:rsidRDefault="00E7417D" w:rsidP="00776033"/>
    <w:p w:rsidR="00E7417D" w:rsidRPr="007870D5" w:rsidRDefault="00A91207" w:rsidP="00E7417D">
      <w:pPr>
        <w:jc w:val="center"/>
        <w:rPr>
          <w:position w:val="-12"/>
        </w:rPr>
      </w:pPr>
      <w:r w:rsidRPr="007870D5">
        <w:rPr>
          <w:position w:val="-14"/>
        </w:rPr>
        <w:object w:dxaOrig="5300" w:dyaOrig="460">
          <v:shape id="_x0000_i1057" type="#_x0000_t75" style="width:265.5pt;height:22.5pt" o:ole="">
            <v:imagedata r:id="rId72" o:title=""/>
          </v:shape>
          <o:OLEObject Type="Embed" ProgID="Equation.3" ShapeID="_x0000_i1057" DrawAspect="Content" ObjectID="_1422794745" r:id="rId73"/>
        </w:object>
      </w:r>
      <w:r w:rsidR="00E7417D" w:rsidRPr="007870D5">
        <w:rPr>
          <w:position w:val="-12"/>
        </w:rPr>
        <w:tab/>
      </w:r>
      <w:r w:rsidR="00E7417D" w:rsidRPr="007870D5">
        <w:rPr>
          <w:position w:val="-12"/>
        </w:rPr>
        <w:tab/>
      </w:r>
      <w:r w:rsidR="00E7417D" w:rsidRPr="007870D5">
        <w:rPr>
          <w:position w:val="-12"/>
        </w:rPr>
        <w:tab/>
      </w:r>
      <w:r w:rsidR="00E7417D" w:rsidRPr="007870D5">
        <w:rPr>
          <w:position w:val="-12"/>
        </w:rPr>
        <w:tab/>
      </w:r>
      <w:r w:rsidR="00E7417D" w:rsidRPr="007870D5">
        <w:rPr>
          <w:position w:val="-12"/>
        </w:rPr>
        <w:tab/>
        <w:t>(A</w:t>
      </w:r>
      <w:r w:rsidR="00625A77">
        <w:rPr>
          <w:position w:val="-12"/>
        </w:rPr>
        <w:t>5</w:t>
      </w:r>
      <w:r w:rsidR="00E7417D" w:rsidRPr="007870D5">
        <w:rPr>
          <w:position w:val="-12"/>
        </w:rPr>
        <w:t>.3b)</w:t>
      </w:r>
    </w:p>
    <w:p w:rsidR="00E7417D" w:rsidRPr="007870D5" w:rsidRDefault="00E7417D" w:rsidP="00E7417D"/>
    <w:p w:rsidR="00E7417D" w:rsidRPr="007870D5" w:rsidRDefault="00E7417D" w:rsidP="00776033"/>
    <w:p w:rsidR="00465F9C" w:rsidRPr="00575149" w:rsidRDefault="00465F9C" w:rsidP="00776033"/>
    <w:sectPr w:rsidR="00465F9C" w:rsidRPr="00575149" w:rsidSect="005700F1">
      <w:pgSz w:w="15840" w:h="12240" w:orient="landscape"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A55A7"/>
    <w:multiLevelType w:val="hybridMultilevel"/>
    <w:tmpl w:val="6BE6E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6168C"/>
    <w:multiLevelType w:val="hybridMultilevel"/>
    <w:tmpl w:val="48762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974EBF"/>
    <w:multiLevelType w:val="hybridMultilevel"/>
    <w:tmpl w:val="9020C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EC0AA8"/>
    <w:multiLevelType w:val="hybridMultilevel"/>
    <w:tmpl w:val="FB70A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9012A1"/>
    <w:multiLevelType w:val="hybridMultilevel"/>
    <w:tmpl w:val="BA004A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6640CF6"/>
    <w:multiLevelType w:val="hybridMultilevel"/>
    <w:tmpl w:val="BCD83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3B0B20"/>
    <w:multiLevelType w:val="hybridMultilevel"/>
    <w:tmpl w:val="0A7EF8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352DF8"/>
    <w:multiLevelType w:val="hybridMultilevel"/>
    <w:tmpl w:val="75E2C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B2372F"/>
    <w:multiLevelType w:val="hybridMultilevel"/>
    <w:tmpl w:val="967E0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2430D4E"/>
    <w:multiLevelType w:val="hybridMultilevel"/>
    <w:tmpl w:val="457E8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1666FA"/>
    <w:multiLevelType w:val="hybridMultilevel"/>
    <w:tmpl w:val="753CFA3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61B2F84"/>
    <w:multiLevelType w:val="hybridMultilevel"/>
    <w:tmpl w:val="3878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7"/>
  </w:num>
  <w:num w:numId="4">
    <w:abstractNumId w:val="2"/>
  </w:num>
  <w:num w:numId="5">
    <w:abstractNumId w:val="8"/>
  </w:num>
  <w:num w:numId="6">
    <w:abstractNumId w:val="4"/>
  </w:num>
  <w:num w:numId="7">
    <w:abstractNumId w:val="6"/>
  </w:num>
  <w:num w:numId="8">
    <w:abstractNumId w:val="9"/>
  </w:num>
  <w:num w:numId="9">
    <w:abstractNumId w:val="5"/>
  </w:num>
  <w:num w:numId="10">
    <w:abstractNumId w:val="11"/>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20"/>
  <w:displayHorizontalDrawingGridEvery w:val="2"/>
  <w:noPunctuationKerning/>
  <w:characterSpacingControl w:val="doNotCompress"/>
  <w:compat/>
  <w:rsids>
    <w:rsidRoot w:val="00CC5F4E"/>
    <w:rsid w:val="000046CC"/>
    <w:rsid w:val="0001609D"/>
    <w:rsid w:val="000268AB"/>
    <w:rsid w:val="00034017"/>
    <w:rsid w:val="000345E2"/>
    <w:rsid w:val="000449F0"/>
    <w:rsid w:val="000534A7"/>
    <w:rsid w:val="000602A2"/>
    <w:rsid w:val="0006114D"/>
    <w:rsid w:val="00065953"/>
    <w:rsid w:val="00074CE3"/>
    <w:rsid w:val="0009276C"/>
    <w:rsid w:val="0009682A"/>
    <w:rsid w:val="000B46CA"/>
    <w:rsid w:val="000C3BCB"/>
    <w:rsid w:val="000C7D0E"/>
    <w:rsid w:val="000D2212"/>
    <w:rsid w:val="000E504A"/>
    <w:rsid w:val="000E72C8"/>
    <w:rsid w:val="000F0766"/>
    <w:rsid w:val="0010055D"/>
    <w:rsid w:val="00112B9B"/>
    <w:rsid w:val="001345C1"/>
    <w:rsid w:val="0013624B"/>
    <w:rsid w:val="0014015F"/>
    <w:rsid w:val="0014054A"/>
    <w:rsid w:val="00140702"/>
    <w:rsid w:val="00146181"/>
    <w:rsid w:val="00147148"/>
    <w:rsid w:val="00156235"/>
    <w:rsid w:val="00156EF4"/>
    <w:rsid w:val="0016013C"/>
    <w:rsid w:val="00164CFA"/>
    <w:rsid w:val="00173257"/>
    <w:rsid w:val="001904F0"/>
    <w:rsid w:val="001A35A0"/>
    <w:rsid w:val="001B177C"/>
    <w:rsid w:val="001C01BA"/>
    <w:rsid w:val="001C18DE"/>
    <w:rsid w:val="001C4DB5"/>
    <w:rsid w:val="001E1A7A"/>
    <w:rsid w:val="0020084D"/>
    <w:rsid w:val="0020422C"/>
    <w:rsid w:val="00213716"/>
    <w:rsid w:val="00213FB9"/>
    <w:rsid w:val="00223743"/>
    <w:rsid w:val="0023175F"/>
    <w:rsid w:val="00240159"/>
    <w:rsid w:val="00242536"/>
    <w:rsid w:val="002445B9"/>
    <w:rsid w:val="00256C30"/>
    <w:rsid w:val="002636CF"/>
    <w:rsid w:val="002648E6"/>
    <w:rsid w:val="00266F25"/>
    <w:rsid w:val="00272385"/>
    <w:rsid w:val="0027379E"/>
    <w:rsid w:val="00291572"/>
    <w:rsid w:val="00291F17"/>
    <w:rsid w:val="00296153"/>
    <w:rsid w:val="00296C9F"/>
    <w:rsid w:val="002A3C81"/>
    <w:rsid w:val="002A5324"/>
    <w:rsid w:val="002B6F33"/>
    <w:rsid w:val="002C0B60"/>
    <w:rsid w:val="002C4E21"/>
    <w:rsid w:val="002D43B1"/>
    <w:rsid w:val="002D505B"/>
    <w:rsid w:val="002E0778"/>
    <w:rsid w:val="002E1DC3"/>
    <w:rsid w:val="002E2AB5"/>
    <w:rsid w:val="002F11D2"/>
    <w:rsid w:val="002F6ACD"/>
    <w:rsid w:val="003127A5"/>
    <w:rsid w:val="003133BF"/>
    <w:rsid w:val="00316950"/>
    <w:rsid w:val="003233A3"/>
    <w:rsid w:val="00326B95"/>
    <w:rsid w:val="00327D9A"/>
    <w:rsid w:val="00333D4D"/>
    <w:rsid w:val="00341C02"/>
    <w:rsid w:val="003461CC"/>
    <w:rsid w:val="00346EDE"/>
    <w:rsid w:val="00347935"/>
    <w:rsid w:val="00355D12"/>
    <w:rsid w:val="00357A73"/>
    <w:rsid w:val="00374AA3"/>
    <w:rsid w:val="00382360"/>
    <w:rsid w:val="003839E3"/>
    <w:rsid w:val="00387FFB"/>
    <w:rsid w:val="0039124B"/>
    <w:rsid w:val="00394565"/>
    <w:rsid w:val="003A3CEC"/>
    <w:rsid w:val="003A5E01"/>
    <w:rsid w:val="003B1308"/>
    <w:rsid w:val="003B3A36"/>
    <w:rsid w:val="003C2405"/>
    <w:rsid w:val="003C36AE"/>
    <w:rsid w:val="003D47A2"/>
    <w:rsid w:val="003D48E4"/>
    <w:rsid w:val="003D5192"/>
    <w:rsid w:val="003D6218"/>
    <w:rsid w:val="003D7B68"/>
    <w:rsid w:val="003E04C7"/>
    <w:rsid w:val="003E1056"/>
    <w:rsid w:val="003F1B2D"/>
    <w:rsid w:val="003F3DB7"/>
    <w:rsid w:val="00407B4F"/>
    <w:rsid w:val="004177A3"/>
    <w:rsid w:val="004214B3"/>
    <w:rsid w:val="00421DDC"/>
    <w:rsid w:val="004225AF"/>
    <w:rsid w:val="004246A2"/>
    <w:rsid w:val="0042556B"/>
    <w:rsid w:val="00436224"/>
    <w:rsid w:val="00441264"/>
    <w:rsid w:val="00441FB2"/>
    <w:rsid w:val="00442D4E"/>
    <w:rsid w:val="00447BBA"/>
    <w:rsid w:val="00455ABA"/>
    <w:rsid w:val="00465F9C"/>
    <w:rsid w:val="00467D2D"/>
    <w:rsid w:val="004715F2"/>
    <w:rsid w:val="004764BC"/>
    <w:rsid w:val="00477767"/>
    <w:rsid w:val="00486ACE"/>
    <w:rsid w:val="0049172C"/>
    <w:rsid w:val="004A25E9"/>
    <w:rsid w:val="004B0D3E"/>
    <w:rsid w:val="004B71DC"/>
    <w:rsid w:val="004C313D"/>
    <w:rsid w:val="004D03F2"/>
    <w:rsid w:val="004D1C7D"/>
    <w:rsid w:val="004D2640"/>
    <w:rsid w:val="004D3738"/>
    <w:rsid w:val="004D3C02"/>
    <w:rsid w:val="004E4944"/>
    <w:rsid w:val="004E5D67"/>
    <w:rsid w:val="004F0B5A"/>
    <w:rsid w:val="004F0ED2"/>
    <w:rsid w:val="004F1E43"/>
    <w:rsid w:val="004F20E0"/>
    <w:rsid w:val="00501723"/>
    <w:rsid w:val="00501A10"/>
    <w:rsid w:val="005130EA"/>
    <w:rsid w:val="0052090E"/>
    <w:rsid w:val="00520961"/>
    <w:rsid w:val="0052648D"/>
    <w:rsid w:val="00526DCF"/>
    <w:rsid w:val="0053675A"/>
    <w:rsid w:val="00541761"/>
    <w:rsid w:val="005628FE"/>
    <w:rsid w:val="00565934"/>
    <w:rsid w:val="005666F3"/>
    <w:rsid w:val="005700F1"/>
    <w:rsid w:val="00575149"/>
    <w:rsid w:val="00581514"/>
    <w:rsid w:val="0058430C"/>
    <w:rsid w:val="00585487"/>
    <w:rsid w:val="00586CCA"/>
    <w:rsid w:val="0059109A"/>
    <w:rsid w:val="005A5AA2"/>
    <w:rsid w:val="005B4275"/>
    <w:rsid w:val="005C5E44"/>
    <w:rsid w:val="005D065B"/>
    <w:rsid w:val="005D1604"/>
    <w:rsid w:val="005D32E1"/>
    <w:rsid w:val="005E388C"/>
    <w:rsid w:val="005E3C09"/>
    <w:rsid w:val="005E578E"/>
    <w:rsid w:val="005F1BD7"/>
    <w:rsid w:val="005F2D86"/>
    <w:rsid w:val="005F4148"/>
    <w:rsid w:val="0060095E"/>
    <w:rsid w:val="00600FE7"/>
    <w:rsid w:val="00602ADB"/>
    <w:rsid w:val="0060409D"/>
    <w:rsid w:val="00604ED2"/>
    <w:rsid w:val="00611554"/>
    <w:rsid w:val="00612E35"/>
    <w:rsid w:val="00614B66"/>
    <w:rsid w:val="00625A77"/>
    <w:rsid w:val="006279A6"/>
    <w:rsid w:val="00640748"/>
    <w:rsid w:val="00642555"/>
    <w:rsid w:val="0064277F"/>
    <w:rsid w:val="00642D1F"/>
    <w:rsid w:val="00645353"/>
    <w:rsid w:val="00646254"/>
    <w:rsid w:val="006462EF"/>
    <w:rsid w:val="0064793B"/>
    <w:rsid w:val="006554F5"/>
    <w:rsid w:val="00656EE3"/>
    <w:rsid w:val="0066623A"/>
    <w:rsid w:val="00666BC1"/>
    <w:rsid w:val="0067062C"/>
    <w:rsid w:val="00683B86"/>
    <w:rsid w:val="006A0C2C"/>
    <w:rsid w:val="006A17CB"/>
    <w:rsid w:val="006A33B7"/>
    <w:rsid w:val="006A4111"/>
    <w:rsid w:val="006B4F9D"/>
    <w:rsid w:val="006B5CD6"/>
    <w:rsid w:val="006C0873"/>
    <w:rsid w:val="006C1A1E"/>
    <w:rsid w:val="006D19B6"/>
    <w:rsid w:val="006D63D9"/>
    <w:rsid w:val="006D79F0"/>
    <w:rsid w:val="006E012F"/>
    <w:rsid w:val="006E67CB"/>
    <w:rsid w:val="006F4142"/>
    <w:rsid w:val="00703B14"/>
    <w:rsid w:val="00707B8C"/>
    <w:rsid w:val="00721C62"/>
    <w:rsid w:val="00731735"/>
    <w:rsid w:val="00731A3C"/>
    <w:rsid w:val="0073398B"/>
    <w:rsid w:val="00745204"/>
    <w:rsid w:val="007471E3"/>
    <w:rsid w:val="007557E7"/>
    <w:rsid w:val="00756EA4"/>
    <w:rsid w:val="00764240"/>
    <w:rsid w:val="0076433D"/>
    <w:rsid w:val="00765BA0"/>
    <w:rsid w:val="00766A45"/>
    <w:rsid w:val="00773FE1"/>
    <w:rsid w:val="00776033"/>
    <w:rsid w:val="007774FD"/>
    <w:rsid w:val="007870D5"/>
    <w:rsid w:val="00793356"/>
    <w:rsid w:val="007A2AB5"/>
    <w:rsid w:val="007B066D"/>
    <w:rsid w:val="007B1954"/>
    <w:rsid w:val="007B3990"/>
    <w:rsid w:val="007C45D5"/>
    <w:rsid w:val="007C7EDB"/>
    <w:rsid w:val="007E3063"/>
    <w:rsid w:val="007E3BEB"/>
    <w:rsid w:val="007F61E2"/>
    <w:rsid w:val="007F7EA3"/>
    <w:rsid w:val="0080460B"/>
    <w:rsid w:val="00811462"/>
    <w:rsid w:val="008128B7"/>
    <w:rsid w:val="008163AC"/>
    <w:rsid w:val="00826844"/>
    <w:rsid w:val="0083210D"/>
    <w:rsid w:val="00842674"/>
    <w:rsid w:val="00842F67"/>
    <w:rsid w:val="0086032A"/>
    <w:rsid w:val="00862DA8"/>
    <w:rsid w:val="00863AB0"/>
    <w:rsid w:val="00874A80"/>
    <w:rsid w:val="00880245"/>
    <w:rsid w:val="008843E4"/>
    <w:rsid w:val="00886D14"/>
    <w:rsid w:val="0089182A"/>
    <w:rsid w:val="00894F9A"/>
    <w:rsid w:val="00897162"/>
    <w:rsid w:val="008A3553"/>
    <w:rsid w:val="008B42AC"/>
    <w:rsid w:val="008B7DDB"/>
    <w:rsid w:val="008C1AF6"/>
    <w:rsid w:val="008C565A"/>
    <w:rsid w:val="008F52D3"/>
    <w:rsid w:val="009075AE"/>
    <w:rsid w:val="009116BD"/>
    <w:rsid w:val="00912B12"/>
    <w:rsid w:val="009160C9"/>
    <w:rsid w:val="009258CA"/>
    <w:rsid w:val="00927881"/>
    <w:rsid w:val="00927C6A"/>
    <w:rsid w:val="0093307E"/>
    <w:rsid w:val="009335A1"/>
    <w:rsid w:val="00936BA4"/>
    <w:rsid w:val="00942053"/>
    <w:rsid w:val="009422EC"/>
    <w:rsid w:val="00945B6B"/>
    <w:rsid w:val="00950028"/>
    <w:rsid w:val="00962B71"/>
    <w:rsid w:val="00966E54"/>
    <w:rsid w:val="00980D9F"/>
    <w:rsid w:val="00991190"/>
    <w:rsid w:val="009914EC"/>
    <w:rsid w:val="009B249A"/>
    <w:rsid w:val="009B704E"/>
    <w:rsid w:val="009C27F0"/>
    <w:rsid w:val="009C2D8E"/>
    <w:rsid w:val="009C5E87"/>
    <w:rsid w:val="009D0234"/>
    <w:rsid w:val="009D1708"/>
    <w:rsid w:val="009D3DDF"/>
    <w:rsid w:val="009E17BD"/>
    <w:rsid w:val="009F134B"/>
    <w:rsid w:val="009F13FB"/>
    <w:rsid w:val="009F5FB4"/>
    <w:rsid w:val="009F7BAE"/>
    <w:rsid w:val="00A019AF"/>
    <w:rsid w:val="00A01F18"/>
    <w:rsid w:val="00A028A5"/>
    <w:rsid w:val="00A056E5"/>
    <w:rsid w:val="00A10626"/>
    <w:rsid w:val="00A15A08"/>
    <w:rsid w:val="00A21078"/>
    <w:rsid w:val="00A21DAC"/>
    <w:rsid w:val="00A23F8A"/>
    <w:rsid w:val="00A30BA2"/>
    <w:rsid w:val="00A54C73"/>
    <w:rsid w:val="00A6783B"/>
    <w:rsid w:val="00A747B6"/>
    <w:rsid w:val="00A75B3A"/>
    <w:rsid w:val="00A8276C"/>
    <w:rsid w:val="00A82886"/>
    <w:rsid w:val="00A91207"/>
    <w:rsid w:val="00A92576"/>
    <w:rsid w:val="00AA0151"/>
    <w:rsid w:val="00AA08AB"/>
    <w:rsid w:val="00AC5BEE"/>
    <w:rsid w:val="00AD2E0B"/>
    <w:rsid w:val="00AD4F80"/>
    <w:rsid w:val="00AE33E2"/>
    <w:rsid w:val="00AE6020"/>
    <w:rsid w:val="00AE6A87"/>
    <w:rsid w:val="00AF3BCC"/>
    <w:rsid w:val="00AF6AC2"/>
    <w:rsid w:val="00B00271"/>
    <w:rsid w:val="00B032CF"/>
    <w:rsid w:val="00B16B5E"/>
    <w:rsid w:val="00B26215"/>
    <w:rsid w:val="00B32D55"/>
    <w:rsid w:val="00B330DE"/>
    <w:rsid w:val="00B34F49"/>
    <w:rsid w:val="00B37B26"/>
    <w:rsid w:val="00B40B24"/>
    <w:rsid w:val="00B41B84"/>
    <w:rsid w:val="00B41F80"/>
    <w:rsid w:val="00B43909"/>
    <w:rsid w:val="00B46600"/>
    <w:rsid w:val="00B5061C"/>
    <w:rsid w:val="00B52F8C"/>
    <w:rsid w:val="00B572EB"/>
    <w:rsid w:val="00B60FFF"/>
    <w:rsid w:val="00B83836"/>
    <w:rsid w:val="00BA01CA"/>
    <w:rsid w:val="00BA42C2"/>
    <w:rsid w:val="00BA7714"/>
    <w:rsid w:val="00BB0AF4"/>
    <w:rsid w:val="00BB3373"/>
    <w:rsid w:val="00BB520D"/>
    <w:rsid w:val="00BC028A"/>
    <w:rsid w:val="00BC13C9"/>
    <w:rsid w:val="00BC7696"/>
    <w:rsid w:val="00BC7D14"/>
    <w:rsid w:val="00BD63AE"/>
    <w:rsid w:val="00BD65E7"/>
    <w:rsid w:val="00BE6BFD"/>
    <w:rsid w:val="00BF1971"/>
    <w:rsid w:val="00BF2E81"/>
    <w:rsid w:val="00C20890"/>
    <w:rsid w:val="00C233E9"/>
    <w:rsid w:val="00C25550"/>
    <w:rsid w:val="00C3445E"/>
    <w:rsid w:val="00C3459F"/>
    <w:rsid w:val="00C3480B"/>
    <w:rsid w:val="00C34CF4"/>
    <w:rsid w:val="00C376DE"/>
    <w:rsid w:val="00C46058"/>
    <w:rsid w:val="00C548B7"/>
    <w:rsid w:val="00C55BA6"/>
    <w:rsid w:val="00C64128"/>
    <w:rsid w:val="00C64C37"/>
    <w:rsid w:val="00C66228"/>
    <w:rsid w:val="00C70F2E"/>
    <w:rsid w:val="00C71CD8"/>
    <w:rsid w:val="00C722F8"/>
    <w:rsid w:val="00C7274E"/>
    <w:rsid w:val="00C73CF9"/>
    <w:rsid w:val="00C76A53"/>
    <w:rsid w:val="00C80C0D"/>
    <w:rsid w:val="00C82ADD"/>
    <w:rsid w:val="00C837D4"/>
    <w:rsid w:val="00C871F6"/>
    <w:rsid w:val="00C937C9"/>
    <w:rsid w:val="00CA6B7D"/>
    <w:rsid w:val="00CA7CDB"/>
    <w:rsid w:val="00CB0B34"/>
    <w:rsid w:val="00CB2197"/>
    <w:rsid w:val="00CB4753"/>
    <w:rsid w:val="00CC2C9D"/>
    <w:rsid w:val="00CC5F47"/>
    <w:rsid w:val="00CC5F4E"/>
    <w:rsid w:val="00CD5CD6"/>
    <w:rsid w:val="00CF2E0E"/>
    <w:rsid w:val="00CF44FF"/>
    <w:rsid w:val="00CF7F07"/>
    <w:rsid w:val="00D01300"/>
    <w:rsid w:val="00D042F9"/>
    <w:rsid w:val="00D056CA"/>
    <w:rsid w:val="00D0578D"/>
    <w:rsid w:val="00D12C81"/>
    <w:rsid w:val="00D23895"/>
    <w:rsid w:val="00D255F0"/>
    <w:rsid w:val="00D3033E"/>
    <w:rsid w:val="00D35DEE"/>
    <w:rsid w:val="00D402B6"/>
    <w:rsid w:val="00D44E5B"/>
    <w:rsid w:val="00D45736"/>
    <w:rsid w:val="00D46E84"/>
    <w:rsid w:val="00D544B0"/>
    <w:rsid w:val="00D609E1"/>
    <w:rsid w:val="00D73CAC"/>
    <w:rsid w:val="00D8034E"/>
    <w:rsid w:val="00D8620A"/>
    <w:rsid w:val="00D9185F"/>
    <w:rsid w:val="00D928CC"/>
    <w:rsid w:val="00D9550A"/>
    <w:rsid w:val="00DA4BA6"/>
    <w:rsid w:val="00DA57B1"/>
    <w:rsid w:val="00DA7D87"/>
    <w:rsid w:val="00DB2FAC"/>
    <w:rsid w:val="00DB77A2"/>
    <w:rsid w:val="00DC14F0"/>
    <w:rsid w:val="00DC4009"/>
    <w:rsid w:val="00DD2EBF"/>
    <w:rsid w:val="00DD45C0"/>
    <w:rsid w:val="00DE55EE"/>
    <w:rsid w:val="00DF6D11"/>
    <w:rsid w:val="00DF7BE9"/>
    <w:rsid w:val="00E0484C"/>
    <w:rsid w:val="00E05C83"/>
    <w:rsid w:val="00E071B1"/>
    <w:rsid w:val="00E15310"/>
    <w:rsid w:val="00E17B90"/>
    <w:rsid w:val="00E20AE0"/>
    <w:rsid w:val="00E211D8"/>
    <w:rsid w:val="00E238DE"/>
    <w:rsid w:val="00E2592D"/>
    <w:rsid w:val="00E2651F"/>
    <w:rsid w:val="00E26BA0"/>
    <w:rsid w:val="00E4463D"/>
    <w:rsid w:val="00E4473E"/>
    <w:rsid w:val="00E50AB0"/>
    <w:rsid w:val="00E51505"/>
    <w:rsid w:val="00E521C2"/>
    <w:rsid w:val="00E538D5"/>
    <w:rsid w:val="00E548A2"/>
    <w:rsid w:val="00E65A18"/>
    <w:rsid w:val="00E701DA"/>
    <w:rsid w:val="00E70AD1"/>
    <w:rsid w:val="00E7417D"/>
    <w:rsid w:val="00E753EA"/>
    <w:rsid w:val="00E755A6"/>
    <w:rsid w:val="00E81919"/>
    <w:rsid w:val="00E876AC"/>
    <w:rsid w:val="00EA6337"/>
    <w:rsid w:val="00EB5C91"/>
    <w:rsid w:val="00EC3977"/>
    <w:rsid w:val="00ED1367"/>
    <w:rsid w:val="00ED6B57"/>
    <w:rsid w:val="00EE36B3"/>
    <w:rsid w:val="00EE3C79"/>
    <w:rsid w:val="00EE6B6F"/>
    <w:rsid w:val="00EE780C"/>
    <w:rsid w:val="00EF7BE8"/>
    <w:rsid w:val="00F00D72"/>
    <w:rsid w:val="00F06E8C"/>
    <w:rsid w:val="00F1182F"/>
    <w:rsid w:val="00F135EF"/>
    <w:rsid w:val="00F23218"/>
    <w:rsid w:val="00F34014"/>
    <w:rsid w:val="00F34AE0"/>
    <w:rsid w:val="00F35465"/>
    <w:rsid w:val="00F43E9F"/>
    <w:rsid w:val="00F50158"/>
    <w:rsid w:val="00F51A6F"/>
    <w:rsid w:val="00F53961"/>
    <w:rsid w:val="00F56896"/>
    <w:rsid w:val="00F62799"/>
    <w:rsid w:val="00F77CA9"/>
    <w:rsid w:val="00F838B0"/>
    <w:rsid w:val="00F918CE"/>
    <w:rsid w:val="00F927A1"/>
    <w:rsid w:val="00F93E28"/>
    <w:rsid w:val="00F9718C"/>
    <w:rsid w:val="00F976FA"/>
    <w:rsid w:val="00FA2AA9"/>
    <w:rsid w:val="00FB6EC5"/>
    <w:rsid w:val="00FC4BF2"/>
    <w:rsid w:val="00FC5062"/>
    <w:rsid w:val="00FC7907"/>
    <w:rsid w:val="00FD0134"/>
    <w:rsid w:val="00FE385D"/>
    <w:rsid w:val="00FE6954"/>
    <w:rsid w:val="00FF22E7"/>
    <w:rsid w:val="00FF464F"/>
    <w:rsid w:val="00FF50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CE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A019AF"/>
    <w:pPr>
      <w:jc w:val="both"/>
    </w:pPr>
  </w:style>
  <w:style w:type="character" w:customStyle="1" w:styleId="BodyText3Char">
    <w:name w:val="Body Text 3 Char"/>
    <w:basedOn w:val="DefaultParagraphFont"/>
    <w:link w:val="BodyText3"/>
    <w:rsid w:val="00A019AF"/>
    <w:rPr>
      <w:sz w:val="24"/>
      <w:szCs w:val="24"/>
    </w:rPr>
  </w:style>
  <w:style w:type="character" w:styleId="Emphasis">
    <w:name w:val="Emphasis"/>
    <w:basedOn w:val="DefaultParagraphFont"/>
    <w:uiPriority w:val="20"/>
    <w:qFormat/>
    <w:rsid w:val="00A019AF"/>
    <w:rPr>
      <w:i/>
      <w:iCs/>
    </w:rPr>
  </w:style>
  <w:style w:type="character" w:customStyle="1" w:styleId="st">
    <w:name w:val="st"/>
    <w:basedOn w:val="DefaultParagraphFont"/>
    <w:rsid w:val="00A019AF"/>
  </w:style>
  <w:style w:type="table" w:styleId="TableGrid">
    <w:name w:val="Table Grid"/>
    <w:basedOn w:val="TableNormal"/>
    <w:uiPriority w:val="59"/>
    <w:rsid w:val="002237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64793B"/>
    <w:rPr>
      <w:rFonts w:ascii="Consolas" w:eastAsia="Calibri" w:hAnsi="Consolas"/>
      <w:sz w:val="21"/>
      <w:szCs w:val="21"/>
    </w:rPr>
  </w:style>
  <w:style w:type="character" w:customStyle="1" w:styleId="PlainTextChar">
    <w:name w:val="Plain Text Char"/>
    <w:basedOn w:val="DefaultParagraphFont"/>
    <w:link w:val="PlainText"/>
    <w:uiPriority w:val="99"/>
    <w:rsid w:val="0064793B"/>
    <w:rPr>
      <w:rFonts w:ascii="Consolas" w:eastAsia="Calibri" w:hAnsi="Consolas" w:cs="Times New Roman"/>
      <w:sz w:val="21"/>
      <w:szCs w:val="21"/>
    </w:rPr>
  </w:style>
  <w:style w:type="paragraph" w:styleId="ListParagraph">
    <w:name w:val="List Paragraph"/>
    <w:basedOn w:val="Normal"/>
    <w:uiPriority w:val="34"/>
    <w:qFormat/>
    <w:rsid w:val="004D1C7D"/>
    <w:pPr>
      <w:ind w:left="720"/>
      <w:contextualSpacing/>
    </w:pPr>
  </w:style>
  <w:style w:type="character" w:styleId="Hyperlink">
    <w:name w:val="Hyperlink"/>
    <w:basedOn w:val="DefaultParagraphFont"/>
    <w:uiPriority w:val="99"/>
    <w:unhideWhenUsed/>
    <w:rsid w:val="002445B9"/>
    <w:rPr>
      <w:color w:val="0000FF" w:themeColor="hyperlink"/>
      <w:u w:val="single"/>
    </w:rPr>
  </w:style>
  <w:style w:type="paragraph" w:styleId="BalloonText">
    <w:name w:val="Balloon Text"/>
    <w:basedOn w:val="Normal"/>
    <w:link w:val="BalloonTextChar"/>
    <w:uiPriority w:val="99"/>
    <w:semiHidden/>
    <w:unhideWhenUsed/>
    <w:rsid w:val="00465F9C"/>
    <w:rPr>
      <w:rFonts w:ascii="Tahoma" w:hAnsi="Tahoma" w:cs="Tahoma"/>
      <w:sz w:val="16"/>
      <w:szCs w:val="16"/>
    </w:rPr>
  </w:style>
  <w:style w:type="character" w:customStyle="1" w:styleId="BalloonTextChar">
    <w:name w:val="Balloon Text Char"/>
    <w:basedOn w:val="DefaultParagraphFont"/>
    <w:link w:val="BalloonText"/>
    <w:uiPriority w:val="99"/>
    <w:semiHidden/>
    <w:rsid w:val="00465F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298882">
      <w:bodyDiv w:val="1"/>
      <w:marLeft w:val="0"/>
      <w:marRight w:val="0"/>
      <w:marTop w:val="0"/>
      <w:marBottom w:val="0"/>
      <w:divBdr>
        <w:top w:val="none" w:sz="0" w:space="0" w:color="auto"/>
        <w:left w:val="none" w:sz="0" w:space="0" w:color="auto"/>
        <w:bottom w:val="none" w:sz="0" w:space="0" w:color="auto"/>
        <w:right w:val="none" w:sz="0" w:space="0" w:color="auto"/>
      </w:divBdr>
    </w:div>
    <w:div w:id="562378126">
      <w:bodyDiv w:val="1"/>
      <w:marLeft w:val="0"/>
      <w:marRight w:val="0"/>
      <w:marTop w:val="0"/>
      <w:marBottom w:val="0"/>
      <w:divBdr>
        <w:top w:val="none" w:sz="0" w:space="0" w:color="auto"/>
        <w:left w:val="none" w:sz="0" w:space="0" w:color="auto"/>
        <w:bottom w:val="none" w:sz="0" w:space="0" w:color="auto"/>
        <w:right w:val="none" w:sz="0" w:space="0" w:color="auto"/>
      </w:divBdr>
    </w:div>
    <w:div w:id="713313632">
      <w:bodyDiv w:val="1"/>
      <w:marLeft w:val="0"/>
      <w:marRight w:val="0"/>
      <w:marTop w:val="0"/>
      <w:marBottom w:val="0"/>
      <w:divBdr>
        <w:top w:val="none" w:sz="0" w:space="0" w:color="auto"/>
        <w:left w:val="none" w:sz="0" w:space="0" w:color="auto"/>
        <w:bottom w:val="none" w:sz="0" w:space="0" w:color="auto"/>
        <w:right w:val="none" w:sz="0" w:space="0" w:color="auto"/>
      </w:divBdr>
    </w:div>
    <w:div w:id="1031607645">
      <w:bodyDiv w:val="1"/>
      <w:marLeft w:val="0"/>
      <w:marRight w:val="0"/>
      <w:marTop w:val="0"/>
      <w:marBottom w:val="0"/>
      <w:divBdr>
        <w:top w:val="none" w:sz="0" w:space="0" w:color="auto"/>
        <w:left w:val="none" w:sz="0" w:space="0" w:color="auto"/>
        <w:bottom w:val="none" w:sz="0" w:space="0" w:color="auto"/>
        <w:right w:val="none" w:sz="0" w:space="0" w:color="auto"/>
      </w:divBdr>
    </w:div>
    <w:div w:id="1151214867">
      <w:bodyDiv w:val="1"/>
      <w:marLeft w:val="0"/>
      <w:marRight w:val="0"/>
      <w:marTop w:val="0"/>
      <w:marBottom w:val="0"/>
      <w:divBdr>
        <w:top w:val="none" w:sz="0" w:space="0" w:color="auto"/>
        <w:left w:val="none" w:sz="0" w:space="0" w:color="auto"/>
        <w:bottom w:val="none" w:sz="0" w:space="0" w:color="auto"/>
        <w:right w:val="none" w:sz="0" w:space="0" w:color="auto"/>
      </w:divBdr>
    </w:div>
    <w:div w:id="1596670099">
      <w:bodyDiv w:val="1"/>
      <w:marLeft w:val="0"/>
      <w:marRight w:val="0"/>
      <w:marTop w:val="0"/>
      <w:marBottom w:val="0"/>
      <w:divBdr>
        <w:top w:val="none" w:sz="0" w:space="0" w:color="auto"/>
        <w:left w:val="none" w:sz="0" w:space="0" w:color="auto"/>
        <w:bottom w:val="none" w:sz="0" w:space="0" w:color="auto"/>
        <w:right w:val="none" w:sz="0" w:space="0" w:color="auto"/>
      </w:divBdr>
    </w:div>
    <w:div w:id="192892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1.wmf"/><Relationship Id="rId7" Type="http://schemas.openxmlformats.org/officeDocument/2006/relationships/hyperlink" Target="mailto:donelick@apatite.com" TargetMode="External"/><Relationship Id="rId71" Type="http://schemas.openxmlformats.org/officeDocument/2006/relationships/oleObject" Target="embeddings/oleObject32.bin"/><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oleObject" Target="embeddings/oleObject27.bin"/><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31.bin"/><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donelick@apati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80E8A5A-4EDB-4003-953F-E57E5C5F6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28</Pages>
  <Words>7268</Words>
  <Characters>41428</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Fractionation factor for mineral containing common Pb:</vt:lpstr>
    </vt:vector>
  </TitlesOfParts>
  <Company/>
  <LinksUpToDate>false</LinksUpToDate>
  <CharactersWithSpaces>48599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Fractionation factor for mineral containing common Pb:</dc:title>
  <dc:subject/>
  <dc:creator>Donelick Analytical, Inc</dc:creator>
  <cp:keywords/>
  <dc:description/>
  <cp:lastModifiedBy>RAD</cp:lastModifiedBy>
  <cp:revision>13</cp:revision>
  <cp:lastPrinted>2011-03-30T20:50:00Z</cp:lastPrinted>
  <dcterms:created xsi:type="dcterms:W3CDTF">2013-02-17T07:38:00Z</dcterms:created>
  <dcterms:modified xsi:type="dcterms:W3CDTF">2013-02-19T23:58:00Z</dcterms:modified>
</cp:coreProperties>
</file>